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8F6FC" w14:textId="6F097119" w:rsidR="003C233C" w:rsidRDefault="001A767F" w:rsidP="00756475">
      <w:pPr>
        <w:pStyle w:val="1"/>
        <w:jc w:val="both"/>
        <w:divId w:val="897782278"/>
        <w:rPr>
          <w:rFonts w:eastAsia="Times New Roman"/>
        </w:rPr>
      </w:pPr>
      <w:r>
        <w:rPr>
          <w:rFonts w:eastAsia="Times New Roman"/>
        </w:rPr>
        <w:t xml:space="preserve">Протокол заседания Конкурсной комиссии по оценке конкурсных заявок и выбору победителя конкурса </w:t>
      </w:r>
      <w:r w:rsidR="004147DA">
        <w:rPr>
          <w:rFonts w:eastAsia="Times New Roman"/>
        </w:rPr>
        <w:t>№</w:t>
      </w:r>
      <w:bookmarkStart w:id="0" w:name="_Hlk528587222"/>
      <w:r w:rsidR="005D6D17" w:rsidRPr="005D6D17">
        <w:rPr>
          <w:rFonts w:eastAsia="Times New Roman"/>
        </w:rPr>
        <w:t>3</w:t>
      </w:r>
      <w:r w:rsidR="00036C4F">
        <w:rPr>
          <w:rFonts w:eastAsia="Times New Roman"/>
        </w:rPr>
        <w:t>2009046142</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18"/>
        <w:gridCol w:w="4819"/>
      </w:tblGrid>
      <w:tr w:rsidR="003C233C" w14:paraId="0E633457" w14:textId="77777777">
        <w:trPr>
          <w:divId w:val="897782278"/>
          <w:tblCellSpacing w:w="15" w:type="dxa"/>
        </w:trPr>
        <w:tc>
          <w:tcPr>
            <w:tcW w:w="2500" w:type="pct"/>
            <w:vAlign w:val="center"/>
            <w:hideMark/>
          </w:tcPr>
          <w:bookmarkEnd w:id="0"/>
          <w:p w14:paraId="5BD7F4B7" w14:textId="262ED4D9" w:rsidR="003C233C" w:rsidRDefault="004147DA">
            <w:pPr>
              <w:rPr>
                <w:rFonts w:eastAsia="Times New Roman"/>
              </w:rPr>
            </w:pPr>
            <w:r>
              <w:rPr>
                <w:rFonts w:eastAsia="Times New Roman"/>
                <w:b/>
                <w:bCs/>
              </w:rPr>
              <w:t>№</w:t>
            </w:r>
            <w:r w:rsidR="005D6D17" w:rsidRPr="005D6D17">
              <w:rPr>
                <w:rFonts w:eastAsia="Times New Roman"/>
                <w:b/>
                <w:bCs/>
              </w:rPr>
              <w:t>3</w:t>
            </w:r>
            <w:r w:rsidR="00036C4F">
              <w:rPr>
                <w:rFonts w:eastAsia="Times New Roman"/>
                <w:b/>
                <w:bCs/>
              </w:rPr>
              <w:t>2009046142</w:t>
            </w:r>
            <w:r>
              <w:rPr>
                <w:rFonts w:eastAsia="Times New Roman"/>
                <w:b/>
                <w:bCs/>
              </w:rPr>
              <w:t>-</w:t>
            </w:r>
            <w:r w:rsidR="001A767F">
              <w:rPr>
                <w:rFonts w:eastAsia="Times New Roman"/>
              </w:rPr>
              <w:t>И</w:t>
            </w:r>
          </w:p>
        </w:tc>
        <w:tc>
          <w:tcPr>
            <w:tcW w:w="2500" w:type="pct"/>
            <w:vAlign w:val="center"/>
            <w:hideMark/>
          </w:tcPr>
          <w:p w14:paraId="06D40227" w14:textId="0F554B2C" w:rsidR="003C233C" w:rsidRDefault="004415FE">
            <w:pPr>
              <w:jc w:val="right"/>
              <w:rPr>
                <w:rFonts w:eastAsia="Times New Roman"/>
              </w:rPr>
            </w:pPr>
            <w:r>
              <w:rPr>
                <w:rFonts w:eastAsia="Times New Roman"/>
                <w:b/>
                <w:bCs/>
              </w:rPr>
              <w:t>23</w:t>
            </w:r>
            <w:r w:rsidR="004147DA">
              <w:rPr>
                <w:rFonts w:eastAsia="Times New Roman"/>
                <w:b/>
                <w:bCs/>
              </w:rPr>
              <w:t>.</w:t>
            </w:r>
            <w:r>
              <w:rPr>
                <w:rFonts w:eastAsia="Times New Roman"/>
                <w:b/>
                <w:bCs/>
              </w:rPr>
              <w:t>0</w:t>
            </w:r>
            <w:r w:rsidR="00036C4F">
              <w:rPr>
                <w:rFonts w:eastAsia="Times New Roman"/>
                <w:b/>
                <w:bCs/>
              </w:rPr>
              <w:t>4</w:t>
            </w:r>
            <w:r w:rsidR="004147DA">
              <w:rPr>
                <w:rFonts w:eastAsia="Times New Roman"/>
                <w:b/>
                <w:bCs/>
              </w:rPr>
              <w:t>.20</w:t>
            </w:r>
            <w:r>
              <w:rPr>
                <w:rFonts w:eastAsia="Times New Roman"/>
                <w:b/>
                <w:bCs/>
              </w:rPr>
              <w:t>20</w:t>
            </w:r>
          </w:p>
        </w:tc>
      </w:tr>
    </w:tbl>
    <w:p w14:paraId="0EDB9A7E" w14:textId="77777777" w:rsidR="003C233C" w:rsidRDefault="004147DA">
      <w:pPr>
        <w:pStyle w:val="a3"/>
        <w:divId w:val="897782278"/>
      </w:pPr>
      <w:r>
        <w:t xml:space="preserve">г. Калининград, ул. </w:t>
      </w:r>
      <w:r w:rsidR="005D6D17">
        <w:t xml:space="preserve">Бакинская, </w:t>
      </w:r>
      <w:r>
        <w:t xml:space="preserve">д. </w:t>
      </w:r>
      <w:r w:rsidR="005D6D17">
        <w:t>2</w:t>
      </w:r>
    </w:p>
    <w:p w14:paraId="19C27FAF" w14:textId="77777777" w:rsidR="003C233C" w:rsidRDefault="004147DA">
      <w:pPr>
        <w:pStyle w:val="2"/>
        <w:divId w:val="897782278"/>
        <w:rPr>
          <w:rFonts w:eastAsia="Times New Roman"/>
        </w:rPr>
      </w:pPr>
      <w:r>
        <w:rPr>
          <w:rFonts w:eastAsia="Times New Roman"/>
        </w:rPr>
        <w:t xml:space="preserve">Предмет </w:t>
      </w:r>
      <w:r w:rsidR="00845909">
        <w:rPr>
          <w:rFonts w:eastAsia="Times New Roman"/>
        </w:rPr>
        <w:t>открытого конкурса</w:t>
      </w:r>
      <w:r>
        <w:rPr>
          <w:rFonts w:eastAsia="Times New Roman"/>
        </w:rPr>
        <w:t>:</w:t>
      </w:r>
    </w:p>
    <w:p w14:paraId="707F4CE4" w14:textId="4B7B60CA" w:rsidR="00036C4F" w:rsidRPr="00740148" w:rsidRDefault="00036C4F" w:rsidP="00036C4F">
      <w:pPr>
        <w:pStyle w:val="2"/>
        <w:jc w:val="both"/>
        <w:divId w:val="897782278"/>
        <w:rPr>
          <w:b w:val="0"/>
          <w:bCs w:val="0"/>
          <w:sz w:val="24"/>
          <w:szCs w:val="24"/>
        </w:rPr>
      </w:pPr>
      <w:r w:rsidRPr="00740148">
        <w:rPr>
          <w:b w:val="0"/>
          <w:bCs w:val="0"/>
          <w:sz w:val="24"/>
          <w:szCs w:val="24"/>
        </w:rPr>
        <w:t xml:space="preserve">Поставка кабельной продукции АПвПу2г-20кВ-1х150/50 (аналоги АПвПу2г-1х150/80ТАСг-20; XRUHAKXS-12/20кВ-1х150/50; NA2XSF(L)2Y / NA2XS(FL)2Y-12/20 кВ-1х150/50) </w:t>
      </w:r>
      <w:r>
        <w:rPr>
          <w:b w:val="0"/>
          <w:bCs w:val="0"/>
          <w:sz w:val="24"/>
          <w:szCs w:val="24"/>
        </w:rPr>
        <w:t xml:space="preserve">    </w:t>
      </w:r>
      <w:r w:rsidRPr="00740148">
        <w:rPr>
          <w:b w:val="0"/>
          <w:bCs w:val="0"/>
          <w:sz w:val="24"/>
          <w:szCs w:val="24"/>
        </w:rPr>
        <w:t>77,724 км</w:t>
      </w:r>
    </w:p>
    <w:p w14:paraId="19B2E9CE" w14:textId="299FDDF5" w:rsidR="001A767F" w:rsidRDefault="001A767F" w:rsidP="004007A5">
      <w:pPr>
        <w:pStyle w:val="2"/>
        <w:jc w:val="both"/>
        <w:divId w:val="897782278"/>
        <w:rPr>
          <w:b w:val="0"/>
          <w:color w:val="000000"/>
          <w:sz w:val="24"/>
          <w:szCs w:val="24"/>
        </w:rPr>
      </w:pPr>
      <w:r>
        <w:rPr>
          <w:b w:val="0"/>
          <w:color w:val="000000"/>
          <w:sz w:val="24"/>
          <w:szCs w:val="24"/>
        </w:rPr>
        <w:t>Существенные условия:</w:t>
      </w:r>
    </w:p>
    <w:p w14:paraId="6E7E4DAC" w14:textId="06E2B067" w:rsidR="001A767F" w:rsidRPr="00036C4F" w:rsidRDefault="001A767F" w:rsidP="001A767F">
      <w:pPr>
        <w:pStyle w:val="aa"/>
        <w:numPr>
          <w:ilvl w:val="0"/>
          <w:numId w:val="9"/>
        </w:numPr>
        <w:spacing w:before="0" w:line="240" w:lineRule="auto"/>
        <w:ind w:left="0" w:firstLine="567"/>
        <w:divId w:val="897782278"/>
        <w:rPr>
          <w:b/>
          <w:bCs/>
          <w:sz w:val="24"/>
          <w:szCs w:val="24"/>
        </w:rPr>
      </w:pPr>
      <w:r w:rsidRPr="00AA31D0">
        <w:rPr>
          <w:b/>
          <w:bCs/>
          <w:sz w:val="24"/>
          <w:szCs w:val="24"/>
        </w:rPr>
        <w:t xml:space="preserve">Срок </w:t>
      </w:r>
      <w:r w:rsidR="00EE71CE">
        <w:rPr>
          <w:b/>
          <w:bCs/>
          <w:sz w:val="24"/>
          <w:szCs w:val="24"/>
        </w:rPr>
        <w:t>поставки</w:t>
      </w:r>
      <w:r w:rsidRPr="00AA31D0">
        <w:rPr>
          <w:b/>
          <w:bCs/>
          <w:sz w:val="24"/>
          <w:szCs w:val="24"/>
        </w:rPr>
        <w:t xml:space="preserve"> </w:t>
      </w:r>
      <w:r>
        <w:rPr>
          <w:b/>
          <w:bCs/>
          <w:sz w:val="24"/>
          <w:szCs w:val="24"/>
        </w:rPr>
        <w:t>–</w:t>
      </w:r>
      <w:r w:rsidRPr="00AA31D0">
        <w:rPr>
          <w:b/>
          <w:bCs/>
          <w:sz w:val="24"/>
          <w:szCs w:val="24"/>
        </w:rPr>
        <w:t xml:space="preserve"> </w:t>
      </w:r>
      <w:r w:rsidR="00036C4F" w:rsidRPr="00036C4F">
        <w:rPr>
          <w:rFonts w:eastAsia="Calibri"/>
          <w:b/>
          <w:bCs/>
          <w:sz w:val="24"/>
          <w:szCs w:val="24"/>
          <w:lang w:eastAsia="en-US"/>
        </w:rPr>
        <w:t>Поставка оборудования осуществляется поставщиком в соответствии с заявкой заказчика в период 30-180 календарных дней с момента подписания Договора. Срок исполнения заявки не более 15 календарных дней. Заявки направляются поставщику в соответствии с производственной необходимостью заказчика</w:t>
      </w:r>
      <w:r w:rsidR="00B74C6D">
        <w:rPr>
          <w:b/>
          <w:bCs/>
          <w:sz w:val="24"/>
          <w:szCs w:val="24"/>
        </w:rPr>
        <w:t>;</w:t>
      </w:r>
    </w:p>
    <w:p w14:paraId="4F901989" w14:textId="173DF8FB" w:rsidR="00EE71CE" w:rsidRPr="00EE71CE" w:rsidRDefault="00EE71CE" w:rsidP="00EE71CE">
      <w:pPr>
        <w:tabs>
          <w:tab w:val="num" w:pos="1620"/>
        </w:tabs>
        <w:autoSpaceDE w:val="0"/>
        <w:autoSpaceDN w:val="0"/>
        <w:adjustRightInd w:val="0"/>
        <w:spacing w:after="120"/>
        <w:ind w:firstLine="567"/>
        <w:jc w:val="both"/>
        <w:divId w:val="897782278"/>
        <w:rPr>
          <w:b/>
        </w:rPr>
      </w:pPr>
      <w:r>
        <w:rPr>
          <w:b/>
        </w:rPr>
        <w:t xml:space="preserve">б) </w:t>
      </w:r>
      <w:r w:rsidR="00036C4F" w:rsidRPr="00057D2E">
        <w:rPr>
          <w:b/>
        </w:rPr>
        <w:t>Начальная (максимальная) цена Договора</w:t>
      </w:r>
      <w:r w:rsidR="00036C4F" w:rsidRPr="00057D2E">
        <w:t xml:space="preserve"> – </w:t>
      </w:r>
      <w:r w:rsidR="00036C4F" w:rsidRPr="00057D2E">
        <w:rPr>
          <w:b/>
        </w:rPr>
        <w:t>35 </w:t>
      </w:r>
      <w:r w:rsidR="00036C4F">
        <w:rPr>
          <w:b/>
        </w:rPr>
        <w:t>6</w:t>
      </w:r>
      <w:r w:rsidR="00036C4F" w:rsidRPr="00057D2E">
        <w:rPr>
          <w:b/>
        </w:rPr>
        <w:t>23 500 (тридцать пять миллионов шестьсот двадцать три тысячи пятьсот) рублей 00 коп. (Без учета НДС), 42 748 200 (сорок два миллиона семьсот сорок восемь тысяч двести) рублей 00 коп. (С НДС 20%</w:t>
      </w:r>
      <w:r w:rsidR="00036C4F">
        <w:rPr>
          <w:b/>
        </w:rPr>
        <w:t>;</w:t>
      </w:r>
    </w:p>
    <w:p w14:paraId="3BA40C46" w14:textId="13FA4CDD" w:rsidR="00EE71CE" w:rsidRDefault="00EE71CE" w:rsidP="00EC6E27">
      <w:pPr>
        <w:pStyle w:val="aa"/>
        <w:spacing w:before="0" w:line="240" w:lineRule="auto"/>
        <w:ind w:firstLine="567"/>
        <w:divId w:val="897782278"/>
        <w:rPr>
          <w:b/>
          <w:bCs/>
          <w:sz w:val="24"/>
          <w:szCs w:val="24"/>
        </w:rPr>
      </w:pPr>
      <w:r>
        <w:rPr>
          <w:b/>
          <w:bCs/>
          <w:sz w:val="24"/>
          <w:szCs w:val="24"/>
        </w:rPr>
        <w:t xml:space="preserve">в) </w:t>
      </w:r>
      <w:r w:rsidR="001A767F" w:rsidRPr="00EE71CE">
        <w:rPr>
          <w:b/>
          <w:bCs/>
          <w:sz w:val="24"/>
          <w:szCs w:val="24"/>
        </w:rPr>
        <w:t>Порядок оплаты:</w:t>
      </w:r>
      <w:r w:rsidR="00EC6E27">
        <w:rPr>
          <w:b/>
          <w:bCs/>
          <w:sz w:val="24"/>
          <w:szCs w:val="24"/>
        </w:rPr>
        <w:t xml:space="preserve"> </w:t>
      </w:r>
      <w:r w:rsidR="00036C4F" w:rsidRPr="00EC6E27">
        <w:rPr>
          <w:b/>
          <w:bCs/>
          <w:sz w:val="24"/>
          <w:szCs w:val="24"/>
        </w:rPr>
        <w:t>Покупатель оплачивает сумму Договора в течение 180 (ста восьмидесяти) календарных дней с момента поставки Поставщиком товара на склад Покупателя (указанному в Спецификации к настоящему договору), путем безналичного перечисления денежных средств на расчетный счет Поставщика на основании, выставленного Поставщиком счета</w:t>
      </w:r>
      <w:r w:rsidR="00B74C6D" w:rsidRPr="00EC6E27">
        <w:rPr>
          <w:b/>
          <w:bCs/>
          <w:sz w:val="24"/>
          <w:szCs w:val="24"/>
        </w:rPr>
        <w:t>;</w:t>
      </w:r>
      <w:r w:rsidRPr="00EC6E27">
        <w:rPr>
          <w:b/>
          <w:bCs/>
          <w:sz w:val="24"/>
          <w:szCs w:val="24"/>
        </w:rPr>
        <w:t xml:space="preserve"> </w:t>
      </w:r>
    </w:p>
    <w:p w14:paraId="04636992" w14:textId="77777777" w:rsidR="00EC6E27" w:rsidRPr="00EC6E27" w:rsidRDefault="00EC6E27" w:rsidP="00EC6E27">
      <w:pPr>
        <w:pStyle w:val="aa"/>
        <w:spacing w:before="0" w:line="240" w:lineRule="auto"/>
        <w:ind w:left="284" w:firstLine="283"/>
        <w:divId w:val="897782278"/>
        <w:rPr>
          <w:b/>
          <w:bCs/>
          <w:sz w:val="24"/>
          <w:szCs w:val="24"/>
        </w:rPr>
      </w:pPr>
    </w:p>
    <w:p w14:paraId="165A114F" w14:textId="52DD7E16" w:rsidR="00036C4F" w:rsidRPr="00EC6E27" w:rsidRDefault="00080CF5" w:rsidP="00036C4F">
      <w:pPr>
        <w:spacing w:after="200"/>
        <w:ind w:firstLine="360"/>
        <w:jc w:val="both"/>
        <w:divId w:val="897782278"/>
        <w:rPr>
          <w:b/>
          <w:bCs/>
        </w:rPr>
      </w:pPr>
      <w:r>
        <w:rPr>
          <w:rFonts w:eastAsia="Times New Roman"/>
        </w:rPr>
        <w:t>г</w:t>
      </w:r>
      <w:r w:rsidR="00E46FF9">
        <w:rPr>
          <w:rFonts w:eastAsia="Times New Roman"/>
        </w:rPr>
        <w:t xml:space="preserve">) </w:t>
      </w:r>
      <w:r w:rsidR="00036C4F" w:rsidRPr="00843FA3">
        <w:rPr>
          <w:b/>
        </w:rPr>
        <w:t>Г</w:t>
      </w:r>
      <w:r w:rsidR="00036C4F" w:rsidRPr="00843FA3">
        <w:rPr>
          <w:b/>
          <w:bCs/>
        </w:rPr>
        <w:t xml:space="preserve">арантия на кабельную </w:t>
      </w:r>
      <w:r w:rsidR="00036C4F" w:rsidRPr="00EC6E27">
        <w:rPr>
          <w:b/>
          <w:bCs/>
        </w:rPr>
        <w:t>продукцию должна распространяться не менее чем на 5 лет. Время начала исчисления гарантийного срока – с момента ввода оборудования в эксплуатацию, но не более 7 лет со дня поставки товара.</w:t>
      </w:r>
    </w:p>
    <w:p w14:paraId="5463372A" w14:textId="77777777" w:rsidR="003C233C" w:rsidRDefault="004147DA">
      <w:pPr>
        <w:pStyle w:val="2"/>
        <w:divId w:val="897782278"/>
        <w:rPr>
          <w:rFonts w:eastAsia="Times New Roman"/>
        </w:rPr>
      </w:pPr>
      <w:r>
        <w:rPr>
          <w:rFonts w:eastAsia="Times New Roman"/>
        </w:rPr>
        <w:t>Состав комиссии</w:t>
      </w:r>
    </w:p>
    <w:p w14:paraId="7D483B5E" w14:textId="77777777" w:rsidR="003C233C" w:rsidRDefault="004147DA" w:rsidP="005D6D17">
      <w:pPr>
        <w:pStyle w:val="a3"/>
        <w:jc w:val="both"/>
        <w:divId w:val="897782278"/>
      </w:pPr>
      <w:bookmarkStart w:id="1" w:name="_Hlk528587297"/>
      <w:r>
        <w:t>На заседании комиссии по рассмотрению заявок на участие в</w:t>
      </w:r>
      <w:r w:rsidR="00F074DD">
        <w:t xml:space="preserve"> </w:t>
      </w:r>
      <w:r w:rsidR="004007A5">
        <w:t>конкурсе</w:t>
      </w:r>
      <w:r w:rsidR="00F074DD">
        <w:t xml:space="preserve"> </w:t>
      </w:r>
      <w:r>
        <w:t>присутствовали:</w:t>
      </w:r>
    </w:p>
    <w:p w14:paraId="571A81AE" w14:textId="77777777" w:rsidR="005D6D17" w:rsidRDefault="005D6D17" w:rsidP="005D6D17">
      <w:pPr>
        <w:pStyle w:val="a3"/>
        <w:divId w:val="897782278"/>
      </w:pPr>
      <w:r>
        <w:t xml:space="preserve">Председатель </w:t>
      </w:r>
      <w:r w:rsidR="00F074DD">
        <w:t>З</w:t>
      </w:r>
      <w:r>
        <w:t xml:space="preserve">акупочной комиссии </w:t>
      </w:r>
      <w:r w:rsidR="00845909">
        <w:rPr>
          <w:rFonts w:eastAsia="Times New Roman"/>
        </w:rPr>
        <w:t>Зубрицкий Андрей Михайлович</w:t>
      </w:r>
    </w:p>
    <w:p w14:paraId="2EEDC5DB" w14:textId="77777777" w:rsidR="005D6D17" w:rsidRDefault="005D6D17" w:rsidP="005D6D17">
      <w:pPr>
        <w:pStyle w:val="a3"/>
        <w:divId w:val="897782278"/>
      </w:pPr>
      <w:r>
        <w:t xml:space="preserve">Член Закупочной комиссии: </w:t>
      </w:r>
    </w:p>
    <w:p w14:paraId="1BA8ACF7" w14:textId="5C7E4204" w:rsidR="00036C4F" w:rsidRDefault="00036C4F" w:rsidP="005D6D17">
      <w:pPr>
        <w:numPr>
          <w:ilvl w:val="0"/>
          <w:numId w:val="2"/>
        </w:numPr>
        <w:spacing w:before="100" w:beforeAutospacing="1" w:after="100" w:afterAutospacing="1"/>
        <w:jc w:val="both"/>
        <w:divId w:val="897782278"/>
        <w:rPr>
          <w:rFonts w:eastAsia="Times New Roman"/>
        </w:rPr>
      </w:pPr>
      <w:r>
        <w:rPr>
          <w:rFonts w:eastAsia="Times New Roman"/>
        </w:rPr>
        <w:t>Канищев Виктор Викторович</w:t>
      </w:r>
    </w:p>
    <w:p w14:paraId="72CC2DA2" w14:textId="6BF4713A" w:rsidR="005D6D17" w:rsidRDefault="005D6D17" w:rsidP="005D6D17">
      <w:pPr>
        <w:numPr>
          <w:ilvl w:val="0"/>
          <w:numId w:val="2"/>
        </w:numPr>
        <w:spacing w:before="100" w:beforeAutospacing="1" w:after="100" w:afterAutospacing="1"/>
        <w:jc w:val="both"/>
        <w:divId w:val="897782278"/>
        <w:rPr>
          <w:rFonts w:eastAsia="Times New Roman"/>
        </w:rPr>
      </w:pPr>
      <w:r>
        <w:rPr>
          <w:rFonts w:eastAsia="Times New Roman"/>
        </w:rPr>
        <w:t>Апинит Галина Геннадьевна</w:t>
      </w:r>
      <w:r w:rsidR="00845909">
        <w:rPr>
          <w:rFonts w:eastAsia="Times New Roman"/>
        </w:rPr>
        <w:t>;</w:t>
      </w:r>
      <w:r>
        <w:rPr>
          <w:rFonts w:eastAsia="Times New Roman"/>
        </w:rPr>
        <w:t xml:space="preserve"> </w:t>
      </w:r>
    </w:p>
    <w:p w14:paraId="1DFFA035" w14:textId="72B78916" w:rsidR="005D6D17" w:rsidRDefault="00E46FF9" w:rsidP="00845909">
      <w:pPr>
        <w:numPr>
          <w:ilvl w:val="0"/>
          <w:numId w:val="2"/>
        </w:numPr>
        <w:spacing w:before="100" w:beforeAutospacing="1" w:after="100" w:afterAutospacing="1"/>
        <w:jc w:val="both"/>
        <w:divId w:val="897782278"/>
        <w:rPr>
          <w:rFonts w:eastAsia="Times New Roman"/>
        </w:rPr>
      </w:pPr>
      <w:r>
        <w:rPr>
          <w:rFonts w:eastAsia="Times New Roman"/>
        </w:rPr>
        <w:t>Карпенко Дарья Игоревна</w:t>
      </w:r>
    </w:p>
    <w:p w14:paraId="413DDC01" w14:textId="77777777" w:rsidR="00036C4F" w:rsidRDefault="00036C4F" w:rsidP="00036C4F">
      <w:pPr>
        <w:pStyle w:val="a3"/>
        <w:jc w:val="both"/>
        <w:divId w:val="897782278"/>
      </w:pPr>
      <w:r>
        <w:t>Секретарь Закупочной комиссии: Белибов Виктор Александрович</w:t>
      </w:r>
    </w:p>
    <w:p w14:paraId="4F0E524A" w14:textId="77777777" w:rsidR="00EC6E27" w:rsidRDefault="00EC6E27" w:rsidP="001A767F">
      <w:pPr>
        <w:pStyle w:val="2"/>
        <w:divId w:val="897782278"/>
        <w:rPr>
          <w:rFonts w:eastAsia="Times New Roman"/>
          <w:u w:val="single"/>
        </w:rPr>
      </w:pPr>
    </w:p>
    <w:p w14:paraId="7FE7EB93" w14:textId="1CAA5F14" w:rsidR="001A767F" w:rsidRDefault="001A767F" w:rsidP="001A767F">
      <w:pPr>
        <w:pStyle w:val="2"/>
        <w:divId w:val="897782278"/>
        <w:rPr>
          <w:rFonts w:eastAsia="Times New Roman"/>
        </w:rPr>
      </w:pPr>
      <w:bookmarkStart w:id="2" w:name="_GoBack"/>
      <w:bookmarkEnd w:id="2"/>
      <w:r>
        <w:rPr>
          <w:rFonts w:eastAsia="Times New Roman"/>
          <w:u w:val="single"/>
        </w:rPr>
        <w:lastRenderedPageBreak/>
        <w:t>Вопросы заседания Закупочной комиссии:</w:t>
      </w:r>
    </w:p>
    <w:p w14:paraId="7F455F2F" w14:textId="77777777" w:rsidR="001A767F" w:rsidRDefault="001A767F" w:rsidP="001A767F">
      <w:pPr>
        <w:pStyle w:val="3"/>
        <w:jc w:val="both"/>
        <w:divId w:val="897782278"/>
        <w:rPr>
          <w:rFonts w:eastAsia="Times New Roman"/>
        </w:rPr>
      </w:pPr>
      <w:r>
        <w:rPr>
          <w:rFonts w:eastAsia="Times New Roman"/>
        </w:rPr>
        <w:t>1. О признании заявок соответствующими (несоответствующими) условиям конкурса</w:t>
      </w:r>
    </w:p>
    <w:p w14:paraId="236186C9" w14:textId="77777777" w:rsidR="001A767F" w:rsidRDefault="001A767F" w:rsidP="001A767F">
      <w:pPr>
        <w:pStyle w:val="3"/>
        <w:divId w:val="897782278"/>
        <w:rPr>
          <w:rFonts w:eastAsia="Times New Roman"/>
        </w:rPr>
      </w:pPr>
      <w:r>
        <w:rPr>
          <w:rFonts w:eastAsia="Times New Roman"/>
        </w:rPr>
        <w:t>2. О ранжировке заявок</w:t>
      </w:r>
    </w:p>
    <w:p w14:paraId="6F7C9878" w14:textId="77777777" w:rsidR="001A767F" w:rsidRDefault="001A767F" w:rsidP="001A767F">
      <w:pPr>
        <w:pStyle w:val="3"/>
        <w:divId w:val="897782278"/>
        <w:rPr>
          <w:rFonts w:eastAsia="Times New Roman"/>
        </w:rPr>
      </w:pPr>
      <w:r>
        <w:rPr>
          <w:rFonts w:eastAsia="Times New Roman"/>
        </w:rPr>
        <w:t xml:space="preserve">3. Об определении Победителя открытого конкурса </w:t>
      </w:r>
    </w:p>
    <w:p w14:paraId="19F2306D" w14:textId="77777777" w:rsidR="001A767F" w:rsidRDefault="001A767F" w:rsidP="001A767F">
      <w:pPr>
        <w:pStyle w:val="2"/>
        <w:divId w:val="897782278"/>
        <w:rPr>
          <w:rFonts w:eastAsia="Times New Roman"/>
        </w:rPr>
      </w:pPr>
      <w:r>
        <w:rPr>
          <w:rFonts w:eastAsia="Times New Roman"/>
          <w:u w:val="single"/>
        </w:rPr>
        <w:t>Решили:</w:t>
      </w:r>
    </w:p>
    <w:bookmarkEnd w:id="1"/>
    <w:p w14:paraId="19A65965" w14:textId="6C4B366F" w:rsidR="001A767F" w:rsidRDefault="001A767F" w:rsidP="001A767F">
      <w:pPr>
        <w:pStyle w:val="a3"/>
        <w:numPr>
          <w:ilvl w:val="0"/>
          <w:numId w:val="13"/>
        </w:numPr>
      </w:pPr>
      <w:r>
        <w:t>Признать Конкурсные заявки участников:</w:t>
      </w:r>
    </w:p>
    <w:tbl>
      <w:tblPr>
        <w:tblW w:w="5079"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379"/>
        <w:gridCol w:w="3389"/>
        <w:gridCol w:w="2303"/>
        <w:gridCol w:w="1938"/>
        <w:gridCol w:w="1764"/>
      </w:tblGrid>
      <w:tr w:rsidR="00036C4F" w14:paraId="4AB4474F" w14:textId="77777777" w:rsidTr="00036C4F">
        <w:trPr>
          <w:divId w:val="897782278"/>
        </w:trPr>
        <w:tc>
          <w:tcPr>
            <w:tcW w:w="0" w:type="auto"/>
            <w:tcBorders>
              <w:top w:val="outset" w:sz="6" w:space="0" w:color="auto"/>
              <w:left w:val="outset" w:sz="6" w:space="0" w:color="auto"/>
              <w:bottom w:val="outset" w:sz="6" w:space="0" w:color="auto"/>
              <w:right w:val="outset" w:sz="6" w:space="0" w:color="auto"/>
            </w:tcBorders>
            <w:vAlign w:val="center"/>
            <w:hideMark/>
          </w:tcPr>
          <w:p w14:paraId="48E97C3F" w14:textId="77777777" w:rsidR="00036C4F" w:rsidRDefault="00036C4F" w:rsidP="00C96ECA">
            <w:pPr>
              <w:rPr>
                <w:rFonts w:eastAsia="Times New Roman"/>
              </w:rPr>
            </w:pPr>
            <w:r>
              <w:rPr>
                <w:rFonts w:eastAsia="Times New Roman"/>
              </w:rPr>
              <w:t>№</w:t>
            </w:r>
          </w:p>
        </w:tc>
        <w:tc>
          <w:tcPr>
            <w:tcW w:w="1760" w:type="pct"/>
            <w:tcBorders>
              <w:top w:val="outset" w:sz="6" w:space="0" w:color="auto"/>
              <w:left w:val="outset" w:sz="6" w:space="0" w:color="auto"/>
              <w:bottom w:val="outset" w:sz="6" w:space="0" w:color="auto"/>
              <w:right w:val="outset" w:sz="6" w:space="0" w:color="auto"/>
            </w:tcBorders>
            <w:vAlign w:val="center"/>
            <w:hideMark/>
          </w:tcPr>
          <w:p w14:paraId="40504BB6" w14:textId="77777777" w:rsidR="00036C4F" w:rsidRDefault="00036C4F" w:rsidP="00C96ECA">
            <w:pPr>
              <w:rPr>
                <w:rFonts w:eastAsia="Times New Roman"/>
              </w:rPr>
            </w:pPr>
            <w:r>
              <w:rPr>
                <w:rFonts w:eastAsia="Times New Roman"/>
              </w:rPr>
              <w:t>Наименование претендента</w:t>
            </w:r>
          </w:p>
        </w:tc>
        <w:tc>
          <w:tcPr>
            <w:tcW w:w="1204" w:type="pct"/>
            <w:tcBorders>
              <w:top w:val="outset" w:sz="6" w:space="0" w:color="auto"/>
              <w:left w:val="outset" w:sz="6" w:space="0" w:color="auto"/>
              <w:bottom w:val="outset" w:sz="6" w:space="0" w:color="auto"/>
              <w:right w:val="outset" w:sz="6" w:space="0" w:color="auto"/>
            </w:tcBorders>
            <w:vAlign w:val="center"/>
            <w:hideMark/>
          </w:tcPr>
          <w:p w14:paraId="63756240" w14:textId="77777777" w:rsidR="00036C4F" w:rsidRDefault="00036C4F" w:rsidP="00C96ECA">
            <w:pPr>
              <w:rPr>
                <w:rFonts w:eastAsia="Times New Roman"/>
              </w:rPr>
            </w:pPr>
            <w:r>
              <w:rPr>
                <w:rFonts w:eastAsia="Times New Roman"/>
              </w:rPr>
              <w:t>Почтовый адрес претендента</w:t>
            </w:r>
          </w:p>
        </w:tc>
        <w:tc>
          <w:tcPr>
            <w:tcW w:w="914" w:type="pct"/>
            <w:tcBorders>
              <w:top w:val="outset" w:sz="6" w:space="0" w:color="auto"/>
              <w:left w:val="outset" w:sz="6" w:space="0" w:color="auto"/>
              <w:bottom w:val="outset" w:sz="6" w:space="0" w:color="auto"/>
              <w:right w:val="outset" w:sz="6" w:space="0" w:color="auto"/>
            </w:tcBorders>
            <w:vAlign w:val="center"/>
            <w:hideMark/>
          </w:tcPr>
          <w:p w14:paraId="294728FD" w14:textId="77777777" w:rsidR="00036C4F" w:rsidRDefault="00036C4F" w:rsidP="00C96ECA">
            <w:pPr>
              <w:rPr>
                <w:rFonts w:eastAsia="Times New Roman"/>
              </w:rPr>
            </w:pPr>
            <w:r>
              <w:rPr>
                <w:rFonts w:eastAsia="Times New Roman"/>
              </w:rPr>
              <w:t>Юридический адрес претендента</w:t>
            </w:r>
          </w:p>
        </w:tc>
        <w:tc>
          <w:tcPr>
            <w:tcW w:w="928" w:type="pct"/>
            <w:tcBorders>
              <w:top w:val="outset" w:sz="6" w:space="0" w:color="auto"/>
              <w:left w:val="outset" w:sz="6" w:space="0" w:color="auto"/>
              <w:bottom w:val="outset" w:sz="6" w:space="0" w:color="auto"/>
              <w:right w:val="outset" w:sz="6" w:space="0" w:color="auto"/>
            </w:tcBorders>
            <w:vAlign w:val="center"/>
            <w:hideMark/>
          </w:tcPr>
          <w:p w14:paraId="29FC2F6E" w14:textId="77777777" w:rsidR="00036C4F" w:rsidRDefault="00036C4F" w:rsidP="00C96ECA">
            <w:pPr>
              <w:rPr>
                <w:rFonts w:eastAsia="Times New Roman"/>
              </w:rPr>
            </w:pPr>
            <w:r>
              <w:rPr>
                <w:rFonts w:eastAsia="Times New Roman"/>
              </w:rPr>
              <w:t>Дата и номер регистрации заявки</w:t>
            </w:r>
          </w:p>
        </w:tc>
      </w:tr>
      <w:tr w:rsidR="00036C4F" w14:paraId="39177182" w14:textId="77777777" w:rsidTr="00036C4F">
        <w:trPr>
          <w:divId w:val="897782278"/>
        </w:trPr>
        <w:tc>
          <w:tcPr>
            <w:tcW w:w="0" w:type="auto"/>
            <w:tcBorders>
              <w:top w:val="outset" w:sz="6" w:space="0" w:color="auto"/>
              <w:left w:val="outset" w:sz="6" w:space="0" w:color="auto"/>
              <w:bottom w:val="outset" w:sz="6" w:space="0" w:color="auto"/>
              <w:right w:val="outset" w:sz="6" w:space="0" w:color="auto"/>
            </w:tcBorders>
            <w:vAlign w:val="center"/>
            <w:hideMark/>
          </w:tcPr>
          <w:p w14:paraId="01206BF5" w14:textId="77777777" w:rsidR="00036C4F" w:rsidRDefault="00036C4F" w:rsidP="00C96ECA">
            <w:pPr>
              <w:rPr>
                <w:rFonts w:eastAsia="Times New Roman"/>
              </w:rPr>
            </w:pPr>
            <w:bookmarkStart w:id="3" w:name="_Hlk528588106"/>
            <w:r>
              <w:rPr>
                <w:rFonts w:eastAsia="Times New Roman"/>
              </w:rPr>
              <w:t>1</w:t>
            </w:r>
          </w:p>
        </w:tc>
        <w:tc>
          <w:tcPr>
            <w:tcW w:w="1760" w:type="pct"/>
            <w:tcBorders>
              <w:top w:val="outset" w:sz="6" w:space="0" w:color="auto"/>
              <w:left w:val="outset" w:sz="6" w:space="0" w:color="auto"/>
              <w:bottom w:val="outset" w:sz="6" w:space="0" w:color="auto"/>
              <w:right w:val="outset" w:sz="6" w:space="0" w:color="auto"/>
            </w:tcBorders>
            <w:vAlign w:val="center"/>
            <w:hideMark/>
          </w:tcPr>
          <w:p w14:paraId="53DA49B4" w14:textId="77777777" w:rsidR="00036C4F" w:rsidRDefault="00036C4F" w:rsidP="00C96ECA">
            <w:pPr>
              <w:rPr>
                <w:rFonts w:eastAsia="Times New Roman"/>
              </w:rPr>
            </w:pPr>
            <w:r>
              <w:t xml:space="preserve">ООО «Профи строй» </w:t>
            </w:r>
          </w:p>
          <w:p w14:paraId="784A64F7" w14:textId="77777777" w:rsidR="00036C4F" w:rsidRDefault="00036C4F" w:rsidP="00C96ECA">
            <w:pPr>
              <w:rPr>
                <w:rFonts w:eastAsia="Times New Roman"/>
              </w:rPr>
            </w:pPr>
          </w:p>
        </w:tc>
        <w:tc>
          <w:tcPr>
            <w:tcW w:w="1204" w:type="pct"/>
            <w:tcBorders>
              <w:top w:val="outset" w:sz="6" w:space="0" w:color="auto"/>
              <w:left w:val="outset" w:sz="6" w:space="0" w:color="auto"/>
              <w:bottom w:val="outset" w:sz="6" w:space="0" w:color="auto"/>
              <w:right w:val="outset" w:sz="6" w:space="0" w:color="auto"/>
            </w:tcBorders>
            <w:vAlign w:val="center"/>
          </w:tcPr>
          <w:p w14:paraId="59105695" w14:textId="77777777" w:rsidR="00036C4F" w:rsidRDefault="00036C4F" w:rsidP="00C96ECA">
            <w:pPr>
              <w:rPr>
                <w:rFonts w:eastAsia="Times New Roman"/>
              </w:rPr>
            </w:pPr>
            <w:r>
              <w:t xml:space="preserve">236040 г. Калининград Ленинский </w:t>
            </w:r>
            <w:proofErr w:type="spellStart"/>
            <w:r>
              <w:t>пр-кт</w:t>
            </w:r>
            <w:proofErr w:type="spellEnd"/>
            <w:r>
              <w:t xml:space="preserve"> д.131 оф. 605</w:t>
            </w:r>
          </w:p>
        </w:tc>
        <w:tc>
          <w:tcPr>
            <w:tcW w:w="914" w:type="pct"/>
            <w:tcBorders>
              <w:top w:val="outset" w:sz="6" w:space="0" w:color="auto"/>
              <w:left w:val="outset" w:sz="6" w:space="0" w:color="auto"/>
              <w:bottom w:val="outset" w:sz="6" w:space="0" w:color="auto"/>
              <w:right w:val="outset" w:sz="6" w:space="0" w:color="auto"/>
            </w:tcBorders>
            <w:vAlign w:val="center"/>
          </w:tcPr>
          <w:p w14:paraId="62D67FE6" w14:textId="77777777" w:rsidR="00036C4F" w:rsidRDefault="00036C4F" w:rsidP="00C96ECA">
            <w:pPr>
              <w:rPr>
                <w:rFonts w:eastAsia="Times New Roman"/>
              </w:rPr>
            </w:pPr>
            <w:r>
              <w:t xml:space="preserve">236040 г. Калининград Ленинский </w:t>
            </w:r>
            <w:proofErr w:type="spellStart"/>
            <w:r>
              <w:t>пр-кт</w:t>
            </w:r>
            <w:proofErr w:type="spellEnd"/>
            <w:r>
              <w:t xml:space="preserve"> д.131 оф. 605</w:t>
            </w:r>
          </w:p>
        </w:tc>
        <w:tc>
          <w:tcPr>
            <w:tcW w:w="928" w:type="pct"/>
            <w:tcBorders>
              <w:top w:val="outset" w:sz="6" w:space="0" w:color="auto"/>
              <w:left w:val="outset" w:sz="6" w:space="0" w:color="auto"/>
              <w:bottom w:val="outset" w:sz="6" w:space="0" w:color="auto"/>
              <w:right w:val="outset" w:sz="6" w:space="0" w:color="auto"/>
            </w:tcBorders>
            <w:vAlign w:val="center"/>
          </w:tcPr>
          <w:p w14:paraId="59F5785D" w14:textId="77777777" w:rsidR="00036C4F" w:rsidRDefault="00036C4F" w:rsidP="00C96ECA">
            <w:pPr>
              <w:rPr>
                <w:rFonts w:eastAsia="Times New Roman"/>
              </w:rPr>
            </w:pPr>
            <w:r>
              <w:rPr>
                <w:rFonts w:eastAsia="Times New Roman"/>
              </w:rPr>
              <w:t>20.04.2020 №1</w:t>
            </w:r>
          </w:p>
        </w:tc>
      </w:tr>
      <w:bookmarkEnd w:id="3"/>
      <w:tr w:rsidR="00036C4F" w14:paraId="63BCB19D" w14:textId="77777777" w:rsidTr="00036C4F">
        <w:trPr>
          <w:divId w:val="897782278"/>
          <w:trHeight w:val="1447"/>
        </w:trPr>
        <w:tc>
          <w:tcPr>
            <w:tcW w:w="0" w:type="auto"/>
            <w:tcBorders>
              <w:top w:val="outset" w:sz="6" w:space="0" w:color="auto"/>
              <w:left w:val="outset" w:sz="6" w:space="0" w:color="auto"/>
              <w:bottom w:val="outset" w:sz="6" w:space="0" w:color="auto"/>
              <w:right w:val="outset" w:sz="6" w:space="0" w:color="auto"/>
            </w:tcBorders>
            <w:vAlign w:val="center"/>
            <w:hideMark/>
          </w:tcPr>
          <w:p w14:paraId="536A6D61" w14:textId="77777777" w:rsidR="00036C4F" w:rsidRDefault="00036C4F" w:rsidP="00C96ECA">
            <w:pPr>
              <w:rPr>
                <w:rFonts w:eastAsia="Times New Roman"/>
              </w:rPr>
            </w:pPr>
            <w:r>
              <w:rPr>
                <w:rFonts w:eastAsia="Times New Roman"/>
              </w:rPr>
              <w:t>2</w:t>
            </w:r>
          </w:p>
        </w:tc>
        <w:tc>
          <w:tcPr>
            <w:tcW w:w="1760" w:type="pct"/>
            <w:tcBorders>
              <w:top w:val="outset" w:sz="6" w:space="0" w:color="auto"/>
              <w:left w:val="outset" w:sz="6" w:space="0" w:color="auto"/>
              <w:bottom w:val="outset" w:sz="6" w:space="0" w:color="auto"/>
              <w:right w:val="outset" w:sz="6" w:space="0" w:color="auto"/>
            </w:tcBorders>
            <w:vAlign w:val="center"/>
            <w:hideMark/>
          </w:tcPr>
          <w:p w14:paraId="34F30452" w14:textId="77777777" w:rsidR="00036C4F" w:rsidRDefault="00036C4F" w:rsidP="00C96ECA">
            <w:pPr>
              <w:rPr>
                <w:rFonts w:eastAsia="Times New Roman"/>
              </w:rPr>
            </w:pPr>
            <w:r>
              <w:rPr>
                <w:rFonts w:eastAsia="Times New Roman"/>
              </w:rPr>
              <w:t xml:space="preserve">ООО </w:t>
            </w:r>
            <w:r w:rsidRPr="00001A2D">
              <w:t>«</w:t>
            </w:r>
            <w:proofErr w:type="spellStart"/>
            <w:r>
              <w:t>Энергопласт</w:t>
            </w:r>
            <w:proofErr w:type="spellEnd"/>
            <w:r w:rsidRPr="00001A2D">
              <w:t>»</w:t>
            </w:r>
            <w:r>
              <w:rPr>
                <w:rFonts w:eastAsia="Times New Roman"/>
              </w:rPr>
              <w:t xml:space="preserve"> </w:t>
            </w:r>
          </w:p>
        </w:tc>
        <w:tc>
          <w:tcPr>
            <w:tcW w:w="1204" w:type="pct"/>
            <w:tcBorders>
              <w:top w:val="outset" w:sz="6" w:space="0" w:color="auto"/>
              <w:left w:val="outset" w:sz="6" w:space="0" w:color="auto"/>
              <w:bottom w:val="outset" w:sz="6" w:space="0" w:color="auto"/>
              <w:right w:val="outset" w:sz="6" w:space="0" w:color="auto"/>
            </w:tcBorders>
            <w:vAlign w:val="center"/>
            <w:hideMark/>
          </w:tcPr>
          <w:p w14:paraId="69F98EB6" w14:textId="77777777" w:rsidR="00036C4F" w:rsidRDefault="00036C4F" w:rsidP="00C96ECA">
            <w:pPr>
              <w:rPr>
                <w:rFonts w:eastAsia="Times New Roman"/>
              </w:rPr>
            </w:pPr>
            <w:r>
              <w:t xml:space="preserve">196601, г. Санкт-Петербург. г. Пушкин, ул. </w:t>
            </w:r>
            <w:proofErr w:type="spellStart"/>
            <w:r>
              <w:t>Жуковско</w:t>
            </w:r>
            <w:proofErr w:type="spellEnd"/>
            <w:r>
              <w:t xml:space="preserve">-Волынская д.1/18, </w:t>
            </w:r>
            <w:proofErr w:type="spellStart"/>
            <w:r>
              <w:t>кв</w:t>
            </w:r>
            <w:proofErr w:type="spellEnd"/>
            <w:r>
              <w:t xml:space="preserve"> 47</w:t>
            </w:r>
          </w:p>
        </w:tc>
        <w:tc>
          <w:tcPr>
            <w:tcW w:w="914" w:type="pct"/>
            <w:tcBorders>
              <w:top w:val="outset" w:sz="6" w:space="0" w:color="auto"/>
              <w:left w:val="outset" w:sz="6" w:space="0" w:color="auto"/>
              <w:bottom w:val="outset" w:sz="6" w:space="0" w:color="auto"/>
              <w:right w:val="outset" w:sz="6" w:space="0" w:color="auto"/>
            </w:tcBorders>
            <w:vAlign w:val="center"/>
            <w:hideMark/>
          </w:tcPr>
          <w:p w14:paraId="25E4BC8D" w14:textId="77777777" w:rsidR="00036C4F" w:rsidRDefault="00036C4F" w:rsidP="00C96ECA">
            <w:pPr>
              <w:rPr>
                <w:rFonts w:eastAsia="Times New Roman"/>
              </w:rPr>
            </w:pPr>
            <w:r>
              <w:t xml:space="preserve">196601, г. Санкт-Петербург. г. Пушкин, ул. </w:t>
            </w:r>
            <w:proofErr w:type="spellStart"/>
            <w:r>
              <w:t>Жуковско</w:t>
            </w:r>
            <w:proofErr w:type="spellEnd"/>
            <w:r>
              <w:t xml:space="preserve">-Волынская д.1/18, </w:t>
            </w:r>
            <w:proofErr w:type="spellStart"/>
            <w:r>
              <w:t>кв</w:t>
            </w:r>
            <w:proofErr w:type="spellEnd"/>
            <w:r>
              <w:t xml:space="preserve"> 47</w:t>
            </w:r>
          </w:p>
        </w:tc>
        <w:tc>
          <w:tcPr>
            <w:tcW w:w="928" w:type="pct"/>
            <w:tcBorders>
              <w:top w:val="outset" w:sz="6" w:space="0" w:color="auto"/>
              <w:left w:val="outset" w:sz="6" w:space="0" w:color="auto"/>
              <w:bottom w:val="outset" w:sz="6" w:space="0" w:color="auto"/>
              <w:right w:val="outset" w:sz="6" w:space="0" w:color="auto"/>
            </w:tcBorders>
            <w:vAlign w:val="center"/>
            <w:hideMark/>
          </w:tcPr>
          <w:p w14:paraId="53223E4B" w14:textId="77777777" w:rsidR="00036C4F" w:rsidRDefault="00036C4F" w:rsidP="00C96ECA">
            <w:pPr>
              <w:rPr>
                <w:rFonts w:eastAsia="Times New Roman"/>
              </w:rPr>
            </w:pPr>
            <w:r>
              <w:rPr>
                <w:rFonts w:eastAsia="Times New Roman"/>
              </w:rPr>
              <w:t>21.04.2020 №2</w:t>
            </w:r>
          </w:p>
        </w:tc>
      </w:tr>
      <w:tr w:rsidR="00036C4F" w14:paraId="0983E9B8" w14:textId="77777777" w:rsidTr="00036C4F">
        <w:trPr>
          <w:divId w:val="897782278"/>
        </w:trPr>
        <w:tc>
          <w:tcPr>
            <w:tcW w:w="0" w:type="auto"/>
            <w:tcBorders>
              <w:top w:val="outset" w:sz="6" w:space="0" w:color="auto"/>
              <w:left w:val="outset" w:sz="6" w:space="0" w:color="auto"/>
              <w:bottom w:val="outset" w:sz="6" w:space="0" w:color="auto"/>
              <w:right w:val="outset" w:sz="6" w:space="0" w:color="auto"/>
            </w:tcBorders>
            <w:vAlign w:val="center"/>
          </w:tcPr>
          <w:p w14:paraId="58F6C33A" w14:textId="77777777" w:rsidR="00036C4F" w:rsidRDefault="00036C4F" w:rsidP="00C96ECA">
            <w:pPr>
              <w:rPr>
                <w:rFonts w:eastAsia="Times New Roman"/>
              </w:rPr>
            </w:pPr>
            <w:r>
              <w:rPr>
                <w:rFonts w:eastAsia="Times New Roman"/>
              </w:rPr>
              <w:t>3</w:t>
            </w:r>
          </w:p>
        </w:tc>
        <w:tc>
          <w:tcPr>
            <w:tcW w:w="1760" w:type="pct"/>
            <w:tcBorders>
              <w:top w:val="outset" w:sz="6" w:space="0" w:color="auto"/>
              <w:left w:val="outset" w:sz="6" w:space="0" w:color="auto"/>
              <w:bottom w:val="outset" w:sz="6" w:space="0" w:color="auto"/>
              <w:right w:val="outset" w:sz="6" w:space="0" w:color="auto"/>
            </w:tcBorders>
            <w:vAlign w:val="center"/>
          </w:tcPr>
          <w:p w14:paraId="0DAC7731" w14:textId="77777777" w:rsidR="00036C4F" w:rsidRDefault="00036C4F" w:rsidP="00C96ECA">
            <w:pPr>
              <w:rPr>
                <w:rFonts w:eastAsia="Times New Roman"/>
              </w:rPr>
            </w:pPr>
            <w:r>
              <w:rPr>
                <w:rFonts w:eastAsia="Times New Roman"/>
              </w:rPr>
              <w:t>ООО «</w:t>
            </w:r>
            <w:r>
              <w:t>ПрофЭнергоСтрой</w:t>
            </w:r>
            <w:r>
              <w:rPr>
                <w:rFonts w:eastAsia="Times New Roman"/>
              </w:rPr>
              <w:t>»</w:t>
            </w:r>
          </w:p>
        </w:tc>
        <w:tc>
          <w:tcPr>
            <w:tcW w:w="1204" w:type="pct"/>
            <w:tcBorders>
              <w:top w:val="outset" w:sz="6" w:space="0" w:color="auto"/>
              <w:left w:val="outset" w:sz="6" w:space="0" w:color="auto"/>
              <w:bottom w:val="outset" w:sz="6" w:space="0" w:color="auto"/>
              <w:right w:val="outset" w:sz="6" w:space="0" w:color="auto"/>
            </w:tcBorders>
            <w:vAlign w:val="center"/>
          </w:tcPr>
          <w:p w14:paraId="2C655497" w14:textId="77777777" w:rsidR="00036C4F" w:rsidRDefault="00036C4F" w:rsidP="00C96ECA">
            <w:r>
              <w:t>238154, Калининградская обл., г. Черняховск, ул. Ленинградская, д. 24</w:t>
            </w:r>
          </w:p>
        </w:tc>
        <w:tc>
          <w:tcPr>
            <w:tcW w:w="914" w:type="pct"/>
            <w:tcBorders>
              <w:top w:val="outset" w:sz="6" w:space="0" w:color="auto"/>
              <w:left w:val="outset" w:sz="6" w:space="0" w:color="auto"/>
              <w:bottom w:val="outset" w:sz="6" w:space="0" w:color="auto"/>
              <w:right w:val="outset" w:sz="6" w:space="0" w:color="auto"/>
            </w:tcBorders>
            <w:vAlign w:val="center"/>
          </w:tcPr>
          <w:p w14:paraId="466AEAC3" w14:textId="77777777" w:rsidR="00036C4F" w:rsidRDefault="00036C4F" w:rsidP="00C96ECA">
            <w:r>
              <w:t>238150, Калининградская обл., г. Черняховск, ул. Портовая. д. 6А</w:t>
            </w:r>
          </w:p>
        </w:tc>
        <w:tc>
          <w:tcPr>
            <w:tcW w:w="928" w:type="pct"/>
            <w:tcBorders>
              <w:top w:val="outset" w:sz="6" w:space="0" w:color="auto"/>
              <w:left w:val="outset" w:sz="6" w:space="0" w:color="auto"/>
              <w:bottom w:val="outset" w:sz="6" w:space="0" w:color="auto"/>
              <w:right w:val="outset" w:sz="6" w:space="0" w:color="auto"/>
            </w:tcBorders>
            <w:vAlign w:val="center"/>
          </w:tcPr>
          <w:p w14:paraId="0EBD26BD" w14:textId="77777777" w:rsidR="00036C4F" w:rsidRDefault="00036C4F" w:rsidP="00C96ECA">
            <w:pPr>
              <w:rPr>
                <w:rFonts w:eastAsia="Times New Roman"/>
              </w:rPr>
            </w:pPr>
            <w:r>
              <w:rPr>
                <w:rFonts w:eastAsia="Times New Roman"/>
              </w:rPr>
              <w:t>21.04.2020 №3</w:t>
            </w:r>
          </w:p>
        </w:tc>
      </w:tr>
      <w:tr w:rsidR="00036C4F" w14:paraId="47965C26" w14:textId="77777777" w:rsidTr="00036C4F">
        <w:trPr>
          <w:divId w:val="897782278"/>
          <w:trHeight w:val="1478"/>
        </w:trPr>
        <w:tc>
          <w:tcPr>
            <w:tcW w:w="0" w:type="auto"/>
            <w:tcBorders>
              <w:top w:val="outset" w:sz="6" w:space="0" w:color="auto"/>
              <w:left w:val="outset" w:sz="6" w:space="0" w:color="auto"/>
              <w:bottom w:val="outset" w:sz="6" w:space="0" w:color="auto"/>
              <w:right w:val="outset" w:sz="6" w:space="0" w:color="auto"/>
            </w:tcBorders>
            <w:vAlign w:val="center"/>
          </w:tcPr>
          <w:p w14:paraId="24A9EF25" w14:textId="77777777" w:rsidR="00036C4F" w:rsidRDefault="00036C4F" w:rsidP="00C96ECA">
            <w:pPr>
              <w:rPr>
                <w:rFonts w:eastAsia="Times New Roman"/>
              </w:rPr>
            </w:pPr>
            <w:r>
              <w:rPr>
                <w:rFonts w:eastAsia="Times New Roman"/>
              </w:rPr>
              <w:t>4</w:t>
            </w:r>
          </w:p>
        </w:tc>
        <w:tc>
          <w:tcPr>
            <w:tcW w:w="1760" w:type="pct"/>
            <w:tcBorders>
              <w:top w:val="outset" w:sz="6" w:space="0" w:color="auto"/>
              <w:left w:val="outset" w:sz="6" w:space="0" w:color="auto"/>
              <w:bottom w:val="outset" w:sz="6" w:space="0" w:color="auto"/>
              <w:right w:val="outset" w:sz="6" w:space="0" w:color="auto"/>
            </w:tcBorders>
            <w:vAlign w:val="center"/>
          </w:tcPr>
          <w:p w14:paraId="264813DE" w14:textId="77777777" w:rsidR="00036C4F" w:rsidRDefault="00036C4F" w:rsidP="00C96ECA">
            <w:pPr>
              <w:rPr>
                <w:rFonts w:eastAsia="Times New Roman"/>
              </w:rPr>
            </w:pPr>
            <w:r>
              <w:t>ООО «Холдинг Кабельный Альянс»</w:t>
            </w:r>
          </w:p>
        </w:tc>
        <w:tc>
          <w:tcPr>
            <w:tcW w:w="1204" w:type="pct"/>
            <w:tcBorders>
              <w:top w:val="outset" w:sz="6" w:space="0" w:color="auto"/>
              <w:left w:val="outset" w:sz="6" w:space="0" w:color="auto"/>
              <w:bottom w:val="outset" w:sz="6" w:space="0" w:color="auto"/>
              <w:right w:val="outset" w:sz="6" w:space="0" w:color="auto"/>
            </w:tcBorders>
            <w:vAlign w:val="center"/>
          </w:tcPr>
          <w:p w14:paraId="362EF2AE" w14:textId="77777777" w:rsidR="00036C4F" w:rsidRDefault="00036C4F" w:rsidP="00C96ECA">
            <w:r>
              <w:t>620028, Свердловская обл., г. Екатеринбург, ул. Мельникова д.2</w:t>
            </w:r>
          </w:p>
        </w:tc>
        <w:tc>
          <w:tcPr>
            <w:tcW w:w="914" w:type="pct"/>
            <w:tcBorders>
              <w:top w:val="outset" w:sz="6" w:space="0" w:color="auto"/>
              <w:left w:val="outset" w:sz="6" w:space="0" w:color="auto"/>
              <w:bottom w:val="outset" w:sz="6" w:space="0" w:color="auto"/>
              <w:right w:val="outset" w:sz="6" w:space="0" w:color="auto"/>
            </w:tcBorders>
            <w:vAlign w:val="center"/>
          </w:tcPr>
          <w:p w14:paraId="4220DE8B" w14:textId="77777777" w:rsidR="00036C4F" w:rsidRDefault="00036C4F" w:rsidP="00C96ECA">
            <w:r>
              <w:t>620028, Свердловская обл., г. Екатеринбург, ул. Мельникова д.2</w:t>
            </w:r>
          </w:p>
        </w:tc>
        <w:tc>
          <w:tcPr>
            <w:tcW w:w="928" w:type="pct"/>
            <w:tcBorders>
              <w:top w:val="outset" w:sz="6" w:space="0" w:color="auto"/>
              <w:left w:val="outset" w:sz="6" w:space="0" w:color="auto"/>
              <w:bottom w:val="outset" w:sz="6" w:space="0" w:color="auto"/>
              <w:right w:val="outset" w:sz="6" w:space="0" w:color="auto"/>
            </w:tcBorders>
            <w:vAlign w:val="center"/>
          </w:tcPr>
          <w:p w14:paraId="02065277" w14:textId="77777777" w:rsidR="00036C4F" w:rsidRDefault="00036C4F" w:rsidP="00C96ECA">
            <w:pPr>
              <w:rPr>
                <w:rFonts w:eastAsia="Times New Roman"/>
              </w:rPr>
            </w:pPr>
            <w:r>
              <w:rPr>
                <w:rFonts w:eastAsia="Times New Roman"/>
              </w:rPr>
              <w:t>21.04.2020 №4</w:t>
            </w:r>
          </w:p>
        </w:tc>
      </w:tr>
    </w:tbl>
    <w:p w14:paraId="655BE4EB" w14:textId="77777777" w:rsidR="001A767F" w:rsidRDefault="001A767F" w:rsidP="001A767F">
      <w:pPr>
        <w:pStyle w:val="a3"/>
        <w:divId w:val="897782278"/>
      </w:pPr>
      <w:r>
        <w:t>соответствующими условиям открытого конкурса.</w:t>
      </w:r>
    </w:p>
    <w:p w14:paraId="6D45FB84" w14:textId="58D6597A" w:rsidR="001A767F" w:rsidRDefault="001A767F" w:rsidP="00242DCE">
      <w:pPr>
        <w:pStyle w:val="a3"/>
        <w:jc w:val="both"/>
        <w:divId w:val="897782278"/>
      </w:pPr>
      <w:r>
        <w:t>В соответствии с критериями, указанными в п. 2.9.1. Конкурсной документации, п. 2.3.2.3. Положения о закупке, товаров, работ, услуг для нужд АО «Региональная энергетическая компания» утвержденного протоколом заседания Совета директоров № 01/19 от 06.03.2019 г., учитывая результаты проведенного отбора предложений участников, применив бальную систему оценки поступивших предложений, предлагается ранжировать Предложения участников, допущенных до оценочной стадии открытого конкурса, по степени предпочтительности для Заказчика следующим образом:</w:t>
      </w:r>
    </w:p>
    <w:p w14:paraId="38156423" w14:textId="6AAFA7D6" w:rsidR="00036C4F" w:rsidRPr="00C3141B" w:rsidRDefault="00036C4F" w:rsidP="00036C4F">
      <w:pPr>
        <w:pStyle w:val="a3"/>
        <w:jc w:val="both"/>
        <w:divId w:val="897782278"/>
      </w:pPr>
      <w:r w:rsidRPr="00C3141B">
        <w:lastRenderedPageBreak/>
        <w:t>Поставка кабельной продукции АПвПу2г-20кВ-1х150/50 (аналоги АПвПу2г-1х150/80ТАСг-20; XRUHAKXS-12/20кВ-1х150/50; NA2XSF(L)2Y / NA2XS(FL)2Y-12/20 кВ-1х150/50)</w:t>
      </w:r>
      <w:r w:rsidR="00B74C6D">
        <w:t xml:space="preserve">    </w:t>
      </w:r>
      <w:r w:rsidRPr="00C3141B">
        <w:t xml:space="preserve"> 77,724 км</w:t>
      </w:r>
    </w:p>
    <w:p w14:paraId="1F33176D" w14:textId="77777777" w:rsidR="00080CF5" w:rsidRPr="00571100" w:rsidRDefault="00080CF5" w:rsidP="001A767F">
      <w:pPr>
        <w:jc w:val="both"/>
        <w:divId w:val="897782278"/>
      </w:pPr>
    </w:p>
    <w:tbl>
      <w:tblPr>
        <w:tblW w:w="10626" w:type="dxa"/>
        <w:jc w:val="center"/>
        <w:tblLayout w:type="fixed"/>
        <w:tblLook w:val="04A0" w:firstRow="1" w:lastRow="0" w:firstColumn="1" w:lastColumn="0" w:noHBand="0" w:noVBand="1"/>
      </w:tblPr>
      <w:tblGrid>
        <w:gridCol w:w="567"/>
        <w:gridCol w:w="2830"/>
        <w:gridCol w:w="709"/>
        <w:gridCol w:w="709"/>
        <w:gridCol w:w="1276"/>
        <w:gridCol w:w="1701"/>
        <w:gridCol w:w="1417"/>
        <w:gridCol w:w="1417"/>
      </w:tblGrid>
      <w:tr w:rsidR="00036C4F" w14:paraId="74DBCB60" w14:textId="74FF8EF6" w:rsidTr="00036C4F">
        <w:trPr>
          <w:divId w:val="897782278"/>
          <w:trHeight w:val="1445"/>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15FD4F42" w14:textId="77777777" w:rsidR="00036C4F" w:rsidRDefault="00036C4F" w:rsidP="00A404C6">
            <w:pPr>
              <w:jc w:val="center"/>
              <w:rPr>
                <w:rFonts w:eastAsia="Times New Roman"/>
                <w:color w:val="000000"/>
                <w:sz w:val="20"/>
                <w:szCs w:val="20"/>
              </w:rPr>
            </w:pPr>
            <w:r>
              <w:rPr>
                <w:rFonts w:eastAsia="Times New Roman"/>
                <w:color w:val="000000"/>
                <w:sz w:val="20"/>
                <w:szCs w:val="20"/>
              </w:rPr>
              <w:t>№ п/п</w:t>
            </w:r>
          </w:p>
        </w:tc>
        <w:tc>
          <w:tcPr>
            <w:tcW w:w="2830" w:type="dxa"/>
            <w:vMerge w:val="restart"/>
            <w:tcBorders>
              <w:top w:val="single" w:sz="4" w:space="0" w:color="auto"/>
              <w:left w:val="single" w:sz="4" w:space="0" w:color="auto"/>
              <w:bottom w:val="single" w:sz="4" w:space="0" w:color="auto"/>
              <w:right w:val="single" w:sz="4" w:space="0" w:color="auto"/>
            </w:tcBorders>
            <w:vAlign w:val="center"/>
            <w:hideMark/>
          </w:tcPr>
          <w:p w14:paraId="31D6479B" w14:textId="77777777" w:rsidR="00036C4F" w:rsidRDefault="00036C4F" w:rsidP="00A404C6">
            <w:pPr>
              <w:jc w:val="center"/>
              <w:rPr>
                <w:rFonts w:eastAsia="Times New Roman"/>
                <w:color w:val="000000"/>
                <w:sz w:val="20"/>
                <w:szCs w:val="20"/>
              </w:rPr>
            </w:pPr>
            <w:r>
              <w:rPr>
                <w:rFonts w:eastAsia="Times New Roman"/>
                <w:color w:val="000000"/>
                <w:sz w:val="20"/>
                <w:szCs w:val="20"/>
              </w:rPr>
              <w:t>Критерии</w:t>
            </w: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485DABB" w14:textId="77777777" w:rsidR="00036C4F" w:rsidRDefault="00036C4F" w:rsidP="00A404C6">
            <w:pPr>
              <w:jc w:val="center"/>
              <w:rPr>
                <w:rFonts w:eastAsia="Times New Roman"/>
                <w:color w:val="000000"/>
                <w:sz w:val="20"/>
                <w:szCs w:val="20"/>
              </w:rPr>
            </w:pPr>
            <w:r>
              <w:rPr>
                <w:rFonts w:eastAsia="Times New Roman"/>
                <w:color w:val="000000"/>
                <w:sz w:val="20"/>
                <w:szCs w:val="20"/>
              </w:rPr>
              <w:t>Значимость критерия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E24EE1C" w14:textId="40AA994C" w:rsidR="00036C4F" w:rsidRPr="00CB6A22" w:rsidRDefault="00036C4F" w:rsidP="00A404C6">
            <w:pPr>
              <w:jc w:val="center"/>
              <w:rPr>
                <w:rFonts w:eastAsia="Times New Roman"/>
              </w:rPr>
            </w:pPr>
            <w:r w:rsidRPr="00036C4F">
              <w:rPr>
                <w:rFonts w:eastAsia="Times New Roman"/>
                <w:color w:val="000000"/>
                <w:sz w:val="20"/>
                <w:szCs w:val="20"/>
              </w:rPr>
              <w:t>ООО «ПрофЭнергоСтрой»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CF682A" w14:textId="2E124111" w:rsidR="00036C4F" w:rsidRDefault="00036C4F" w:rsidP="00A404C6">
            <w:pPr>
              <w:jc w:val="center"/>
              <w:rPr>
                <w:rFonts w:eastAsia="Times New Roman"/>
                <w:color w:val="000000"/>
                <w:sz w:val="20"/>
                <w:szCs w:val="20"/>
              </w:rPr>
            </w:pPr>
            <w:r w:rsidRPr="00036C4F">
              <w:rPr>
                <w:rFonts w:eastAsia="Times New Roman"/>
                <w:color w:val="000000"/>
                <w:sz w:val="20"/>
                <w:szCs w:val="20"/>
              </w:rPr>
              <w:t>ООО «Холдинг Кабельный Альянс»</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D492704" w14:textId="77777777" w:rsidR="00036C4F" w:rsidRPr="00036C4F" w:rsidRDefault="00036C4F" w:rsidP="00A404C6">
            <w:pPr>
              <w:jc w:val="center"/>
              <w:rPr>
                <w:rFonts w:eastAsia="Times New Roman"/>
                <w:color w:val="000000"/>
                <w:sz w:val="20"/>
                <w:szCs w:val="20"/>
              </w:rPr>
            </w:pPr>
          </w:p>
          <w:p w14:paraId="12429A3B" w14:textId="77777777" w:rsidR="00036C4F" w:rsidRDefault="00036C4F" w:rsidP="00A404C6">
            <w:pPr>
              <w:jc w:val="center"/>
              <w:rPr>
                <w:rFonts w:eastAsia="Times New Roman"/>
                <w:color w:val="000000"/>
                <w:sz w:val="20"/>
                <w:szCs w:val="20"/>
              </w:rPr>
            </w:pPr>
          </w:p>
          <w:p w14:paraId="11DE4872" w14:textId="6A6A7CCC" w:rsidR="00036C4F" w:rsidRPr="00036C4F" w:rsidRDefault="00036C4F" w:rsidP="00A404C6">
            <w:pPr>
              <w:jc w:val="center"/>
              <w:rPr>
                <w:rFonts w:eastAsia="Times New Roman"/>
                <w:color w:val="000000"/>
                <w:sz w:val="20"/>
                <w:szCs w:val="20"/>
              </w:rPr>
            </w:pPr>
            <w:r w:rsidRPr="00036C4F">
              <w:rPr>
                <w:rFonts w:eastAsia="Times New Roman"/>
                <w:color w:val="000000"/>
                <w:sz w:val="20"/>
                <w:szCs w:val="20"/>
              </w:rPr>
              <w:t>ООО «</w:t>
            </w:r>
            <w:proofErr w:type="spellStart"/>
            <w:r w:rsidRPr="00036C4F">
              <w:rPr>
                <w:rFonts w:eastAsia="Times New Roman"/>
                <w:color w:val="000000"/>
                <w:sz w:val="20"/>
                <w:szCs w:val="20"/>
              </w:rPr>
              <w:t>Энергопласт</w:t>
            </w:r>
            <w:proofErr w:type="spellEnd"/>
            <w:r w:rsidRPr="00036C4F">
              <w:rPr>
                <w:rFonts w:eastAsia="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EB7CE95" w14:textId="77777777" w:rsidR="00036C4F" w:rsidRPr="00036C4F" w:rsidRDefault="00036C4F" w:rsidP="00A404C6">
            <w:pPr>
              <w:jc w:val="center"/>
              <w:rPr>
                <w:rFonts w:eastAsia="Times New Roman"/>
                <w:color w:val="000000"/>
                <w:sz w:val="20"/>
                <w:szCs w:val="20"/>
              </w:rPr>
            </w:pPr>
          </w:p>
          <w:p w14:paraId="20D20C81" w14:textId="77777777" w:rsidR="00036C4F" w:rsidRPr="00036C4F" w:rsidRDefault="00036C4F" w:rsidP="00A404C6">
            <w:pPr>
              <w:jc w:val="center"/>
              <w:rPr>
                <w:rFonts w:eastAsia="Times New Roman"/>
                <w:color w:val="000000"/>
                <w:sz w:val="20"/>
                <w:szCs w:val="20"/>
              </w:rPr>
            </w:pPr>
          </w:p>
          <w:p w14:paraId="0B1C779F" w14:textId="140E71FE" w:rsidR="00036C4F" w:rsidRPr="00036C4F" w:rsidRDefault="00036C4F" w:rsidP="00A404C6">
            <w:pPr>
              <w:jc w:val="center"/>
              <w:rPr>
                <w:rFonts w:eastAsia="Times New Roman"/>
                <w:color w:val="000000"/>
                <w:sz w:val="20"/>
                <w:szCs w:val="20"/>
              </w:rPr>
            </w:pPr>
            <w:r w:rsidRPr="00036C4F">
              <w:rPr>
                <w:rFonts w:eastAsia="Times New Roman"/>
                <w:color w:val="000000"/>
                <w:sz w:val="20"/>
                <w:szCs w:val="20"/>
              </w:rPr>
              <w:t>ООО «Профи-строй»</w:t>
            </w:r>
          </w:p>
        </w:tc>
      </w:tr>
      <w:tr w:rsidR="00036C4F" w14:paraId="62018DF6" w14:textId="5E25B2CD" w:rsidTr="00036C4F">
        <w:trPr>
          <w:divId w:val="897782278"/>
          <w:trHeight w:val="328"/>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F1623F4" w14:textId="77777777" w:rsidR="00036C4F" w:rsidRDefault="00036C4F" w:rsidP="00A404C6">
            <w:pPr>
              <w:rPr>
                <w:rFonts w:eastAsia="Times New Roman"/>
                <w:color w:val="000000"/>
                <w:sz w:val="20"/>
                <w:szCs w:val="20"/>
              </w:rPr>
            </w:pPr>
          </w:p>
        </w:tc>
        <w:tc>
          <w:tcPr>
            <w:tcW w:w="2830" w:type="dxa"/>
            <w:vMerge/>
            <w:tcBorders>
              <w:top w:val="single" w:sz="4" w:space="0" w:color="auto"/>
              <w:left w:val="single" w:sz="4" w:space="0" w:color="auto"/>
              <w:bottom w:val="single" w:sz="4" w:space="0" w:color="auto"/>
              <w:right w:val="single" w:sz="4" w:space="0" w:color="auto"/>
            </w:tcBorders>
            <w:vAlign w:val="center"/>
            <w:hideMark/>
          </w:tcPr>
          <w:p w14:paraId="7F6E07B3" w14:textId="77777777" w:rsidR="00036C4F" w:rsidRDefault="00036C4F" w:rsidP="00A404C6">
            <w:pPr>
              <w:rPr>
                <w:rFonts w:eastAsia="Times New Roman"/>
                <w:color w:val="000000"/>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14:paraId="3B2A69D8" w14:textId="77777777" w:rsidR="00036C4F" w:rsidRDefault="00036C4F" w:rsidP="00A404C6">
            <w:pPr>
              <w:rPr>
                <w:rFonts w:eastAsia="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2B5B35" w14:textId="77777777" w:rsidR="00036C4F" w:rsidRDefault="00036C4F" w:rsidP="00A404C6">
            <w:pPr>
              <w:jc w:val="center"/>
              <w:rPr>
                <w:rFonts w:eastAsia="Times New Roman"/>
                <w:b/>
                <w:bCs/>
                <w:color w:val="000000"/>
                <w:sz w:val="20"/>
                <w:szCs w:val="20"/>
              </w:rPr>
            </w:pPr>
            <w:r>
              <w:rPr>
                <w:rFonts w:eastAsia="Times New Roman"/>
                <w:b/>
                <w:bCs/>
                <w:color w:val="000000"/>
                <w:sz w:val="20"/>
                <w:szCs w:val="20"/>
              </w:rPr>
              <w:t>1 -е место</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56F4FE" w14:textId="77777777" w:rsidR="00036C4F" w:rsidRDefault="00036C4F" w:rsidP="00A404C6">
            <w:pPr>
              <w:jc w:val="center"/>
              <w:rPr>
                <w:rFonts w:eastAsia="Times New Roman"/>
                <w:b/>
                <w:bCs/>
                <w:color w:val="000000"/>
                <w:sz w:val="20"/>
                <w:szCs w:val="20"/>
              </w:rPr>
            </w:pPr>
            <w:r>
              <w:rPr>
                <w:rFonts w:eastAsia="Times New Roman"/>
                <w:b/>
                <w:bCs/>
                <w:color w:val="000000"/>
                <w:sz w:val="20"/>
                <w:szCs w:val="20"/>
              </w:rPr>
              <w:t>2-е место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B0330A4" w14:textId="79344102" w:rsidR="00036C4F" w:rsidRDefault="00036C4F" w:rsidP="00A404C6">
            <w:pPr>
              <w:jc w:val="center"/>
              <w:rPr>
                <w:rFonts w:eastAsia="Times New Roman"/>
                <w:b/>
                <w:bCs/>
                <w:color w:val="000000"/>
                <w:sz w:val="20"/>
                <w:szCs w:val="20"/>
              </w:rPr>
            </w:pPr>
            <w:r>
              <w:rPr>
                <w:rFonts w:eastAsia="Times New Roman"/>
                <w:b/>
                <w:bCs/>
                <w:color w:val="000000"/>
                <w:sz w:val="20"/>
                <w:szCs w:val="20"/>
              </w:rPr>
              <w:t>3-е место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7494A79" w14:textId="21910C68" w:rsidR="00036C4F" w:rsidRDefault="00036C4F" w:rsidP="00A404C6">
            <w:pPr>
              <w:jc w:val="center"/>
              <w:rPr>
                <w:rFonts w:eastAsia="Times New Roman"/>
                <w:b/>
                <w:bCs/>
                <w:color w:val="000000"/>
                <w:sz w:val="20"/>
                <w:szCs w:val="20"/>
              </w:rPr>
            </w:pPr>
            <w:r>
              <w:rPr>
                <w:rFonts w:eastAsia="Times New Roman"/>
                <w:b/>
                <w:bCs/>
                <w:color w:val="000000"/>
                <w:sz w:val="20"/>
                <w:szCs w:val="20"/>
              </w:rPr>
              <w:t>4-е место</w:t>
            </w:r>
          </w:p>
        </w:tc>
      </w:tr>
      <w:tr w:rsidR="00036C4F" w14:paraId="5F7A1A16" w14:textId="01BAE24C" w:rsidTr="00036C4F">
        <w:trPr>
          <w:divId w:val="897782278"/>
          <w:trHeight w:val="539"/>
          <w:jc w:val="center"/>
        </w:trPr>
        <w:tc>
          <w:tcPr>
            <w:tcW w:w="567" w:type="dxa"/>
            <w:tcBorders>
              <w:top w:val="nil"/>
              <w:left w:val="single" w:sz="4" w:space="0" w:color="auto"/>
              <w:bottom w:val="single" w:sz="4" w:space="0" w:color="auto"/>
              <w:right w:val="single" w:sz="4" w:space="0" w:color="auto"/>
            </w:tcBorders>
            <w:vAlign w:val="center"/>
            <w:hideMark/>
          </w:tcPr>
          <w:p w14:paraId="70B00077" w14:textId="77777777" w:rsidR="00036C4F" w:rsidRDefault="00036C4F" w:rsidP="00A404C6">
            <w:pPr>
              <w:jc w:val="center"/>
              <w:rPr>
                <w:rFonts w:eastAsia="Times New Roman"/>
                <w:color w:val="000000"/>
                <w:sz w:val="20"/>
                <w:szCs w:val="20"/>
              </w:rPr>
            </w:pPr>
            <w:r>
              <w:rPr>
                <w:rFonts w:eastAsia="Times New Roman"/>
                <w:color w:val="000000"/>
                <w:sz w:val="20"/>
                <w:szCs w:val="20"/>
              </w:rPr>
              <w:t>1</w:t>
            </w:r>
          </w:p>
        </w:tc>
        <w:tc>
          <w:tcPr>
            <w:tcW w:w="2830" w:type="dxa"/>
            <w:tcBorders>
              <w:top w:val="nil"/>
              <w:left w:val="nil"/>
              <w:bottom w:val="single" w:sz="4" w:space="0" w:color="auto"/>
              <w:right w:val="single" w:sz="4" w:space="0" w:color="auto"/>
            </w:tcBorders>
            <w:vAlign w:val="center"/>
            <w:hideMark/>
          </w:tcPr>
          <w:p w14:paraId="2B0EB6DD" w14:textId="77777777" w:rsidR="00036C4F" w:rsidRDefault="00036C4F" w:rsidP="00A404C6">
            <w:pPr>
              <w:rPr>
                <w:rFonts w:eastAsia="Times New Roman"/>
                <w:color w:val="000000"/>
                <w:sz w:val="20"/>
                <w:szCs w:val="20"/>
              </w:rPr>
            </w:pPr>
            <w:r>
              <w:rPr>
                <w:rFonts w:eastAsia="Times New Roman"/>
                <w:color w:val="000000"/>
                <w:sz w:val="20"/>
                <w:szCs w:val="20"/>
              </w:rPr>
              <w:t>«Стоимость заявки», руб. без НДС</w:t>
            </w:r>
          </w:p>
        </w:tc>
        <w:tc>
          <w:tcPr>
            <w:tcW w:w="709" w:type="dxa"/>
            <w:tcBorders>
              <w:top w:val="nil"/>
              <w:left w:val="nil"/>
              <w:bottom w:val="single" w:sz="4" w:space="0" w:color="auto"/>
              <w:right w:val="single" w:sz="4" w:space="0" w:color="auto"/>
            </w:tcBorders>
            <w:vAlign w:val="center"/>
            <w:hideMark/>
          </w:tcPr>
          <w:p w14:paraId="6E8A09D5" w14:textId="77777777" w:rsidR="00036C4F" w:rsidRDefault="00036C4F" w:rsidP="00A404C6">
            <w:pPr>
              <w:jc w:val="center"/>
              <w:rPr>
                <w:rFonts w:eastAsia="Times New Roman"/>
                <w:color w:val="000000"/>
                <w:sz w:val="20"/>
                <w:szCs w:val="20"/>
              </w:rPr>
            </w:pPr>
            <w:proofErr w:type="spellStart"/>
            <w:r>
              <w:rPr>
                <w:rFonts w:eastAsia="Times New Roman"/>
                <w:color w:val="000000"/>
                <w:sz w:val="20"/>
                <w:szCs w:val="20"/>
              </w:rPr>
              <w:t>Kai</w:t>
            </w:r>
            <w:proofErr w:type="spellEnd"/>
            <w:r>
              <w:rPr>
                <w:rFonts w:eastAsia="Times New Roman"/>
                <w:color w:val="000000"/>
                <w:sz w:val="20"/>
                <w:szCs w:val="20"/>
              </w:rPr>
              <w:t xml:space="preserve"> </w:t>
            </w:r>
          </w:p>
        </w:tc>
        <w:tc>
          <w:tcPr>
            <w:tcW w:w="709" w:type="dxa"/>
            <w:tcBorders>
              <w:top w:val="nil"/>
              <w:left w:val="nil"/>
              <w:bottom w:val="single" w:sz="4" w:space="0" w:color="auto"/>
              <w:right w:val="single" w:sz="4" w:space="0" w:color="auto"/>
            </w:tcBorders>
            <w:vAlign w:val="center"/>
            <w:hideMark/>
          </w:tcPr>
          <w:p w14:paraId="40A83082" w14:textId="77777777" w:rsidR="00036C4F" w:rsidRDefault="00036C4F" w:rsidP="00A404C6">
            <w:pPr>
              <w:jc w:val="center"/>
              <w:rPr>
                <w:rFonts w:eastAsia="Times New Roman"/>
                <w:color w:val="000000"/>
                <w:sz w:val="20"/>
                <w:szCs w:val="20"/>
              </w:rPr>
            </w:pPr>
            <w:r>
              <w:rPr>
                <w:rFonts w:eastAsia="Times New Roman"/>
                <w:color w:val="000000"/>
                <w:sz w:val="20"/>
                <w:szCs w:val="20"/>
              </w:rPr>
              <w:t>60%</w:t>
            </w:r>
          </w:p>
        </w:tc>
        <w:tc>
          <w:tcPr>
            <w:tcW w:w="1276" w:type="dxa"/>
            <w:tcBorders>
              <w:top w:val="nil"/>
              <w:left w:val="nil"/>
              <w:bottom w:val="single" w:sz="4" w:space="0" w:color="auto"/>
              <w:right w:val="single" w:sz="4" w:space="0" w:color="auto"/>
            </w:tcBorders>
            <w:noWrap/>
            <w:vAlign w:val="center"/>
            <w:hideMark/>
          </w:tcPr>
          <w:p w14:paraId="0F59B615" w14:textId="07BD59A6" w:rsidR="00036C4F" w:rsidRDefault="00036C4F" w:rsidP="00A404C6">
            <w:pPr>
              <w:jc w:val="center"/>
              <w:rPr>
                <w:rFonts w:eastAsia="Times New Roman"/>
                <w:color w:val="000000"/>
                <w:sz w:val="20"/>
                <w:szCs w:val="20"/>
              </w:rPr>
            </w:pPr>
            <w:r>
              <w:rPr>
                <w:rFonts w:eastAsia="Times New Roman"/>
                <w:color w:val="000000"/>
                <w:sz w:val="20"/>
                <w:szCs w:val="20"/>
              </w:rPr>
              <w:t>3,32</w:t>
            </w:r>
          </w:p>
        </w:tc>
        <w:tc>
          <w:tcPr>
            <w:tcW w:w="1701" w:type="dxa"/>
            <w:tcBorders>
              <w:top w:val="nil"/>
              <w:left w:val="nil"/>
              <w:bottom w:val="single" w:sz="4" w:space="0" w:color="auto"/>
              <w:right w:val="single" w:sz="4" w:space="0" w:color="auto"/>
            </w:tcBorders>
            <w:noWrap/>
            <w:vAlign w:val="center"/>
            <w:hideMark/>
          </w:tcPr>
          <w:p w14:paraId="7FAB08B6" w14:textId="2C7DB151" w:rsidR="00036C4F" w:rsidRDefault="00036C4F" w:rsidP="00B74C6D">
            <w:pPr>
              <w:jc w:val="center"/>
              <w:rPr>
                <w:rFonts w:eastAsia="Times New Roman"/>
                <w:color w:val="000000"/>
                <w:sz w:val="20"/>
                <w:szCs w:val="20"/>
              </w:rPr>
            </w:pPr>
            <w:r>
              <w:rPr>
                <w:rFonts w:eastAsia="Times New Roman"/>
                <w:color w:val="000000"/>
                <w:sz w:val="20"/>
                <w:szCs w:val="20"/>
              </w:rPr>
              <w:t>2,40</w:t>
            </w:r>
          </w:p>
        </w:tc>
        <w:tc>
          <w:tcPr>
            <w:tcW w:w="1417" w:type="dxa"/>
            <w:tcBorders>
              <w:top w:val="nil"/>
              <w:left w:val="nil"/>
              <w:bottom w:val="single" w:sz="4" w:space="0" w:color="auto"/>
              <w:right w:val="single" w:sz="4" w:space="0" w:color="auto"/>
            </w:tcBorders>
          </w:tcPr>
          <w:p w14:paraId="02870992" w14:textId="3084C74D" w:rsidR="00036C4F" w:rsidRDefault="00036C4F" w:rsidP="00B74C6D">
            <w:pPr>
              <w:spacing w:before="120"/>
              <w:jc w:val="center"/>
              <w:rPr>
                <w:rFonts w:eastAsia="Times New Roman"/>
                <w:color w:val="000000"/>
                <w:sz w:val="20"/>
                <w:szCs w:val="20"/>
              </w:rPr>
            </w:pPr>
            <w:r>
              <w:rPr>
                <w:rFonts w:eastAsia="Times New Roman"/>
                <w:color w:val="000000"/>
                <w:sz w:val="20"/>
                <w:szCs w:val="20"/>
              </w:rPr>
              <w:t>2,18</w:t>
            </w:r>
          </w:p>
        </w:tc>
        <w:tc>
          <w:tcPr>
            <w:tcW w:w="1417" w:type="dxa"/>
            <w:tcBorders>
              <w:top w:val="nil"/>
              <w:left w:val="nil"/>
              <w:bottom w:val="single" w:sz="4" w:space="0" w:color="auto"/>
              <w:right w:val="single" w:sz="4" w:space="0" w:color="auto"/>
            </w:tcBorders>
          </w:tcPr>
          <w:p w14:paraId="79882505" w14:textId="074CFBEE" w:rsidR="00036C4F" w:rsidRDefault="00036C4F" w:rsidP="00B74C6D">
            <w:pPr>
              <w:spacing w:before="120"/>
              <w:jc w:val="center"/>
              <w:rPr>
                <w:rFonts w:eastAsia="Times New Roman"/>
                <w:color w:val="000000"/>
                <w:sz w:val="20"/>
                <w:szCs w:val="20"/>
              </w:rPr>
            </w:pPr>
            <w:r>
              <w:rPr>
                <w:rFonts w:eastAsia="Times New Roman"/>
                <w:color w:val="000000"/>
                <w:sz w:val="20"/>
                <w:szCs w:val="20"/>
              </w:rPr>
              <w:t>0,00</w:t>
            </w:r>
          </w:p>
        </w:tc>
      </w:tr>
      <w:tr w:rsidR="00036C4F" w14:paraId="7ECDA70C" w14:textId="77011F7C" w:rsidTr="00036C4F">
        <w:trPr>
          <w:divId w:val="897782278"/>
          <w:trHeight w:val="495"/>
          <w:jc w:val="center"/>
        </w:trPr>
        <w:tc>
          <w:tcPr>
            <w:tcW w:w="567" w:type="dxa"/>
            <w:tcBorders>
              <w:top w:val="nil"/>
              <w:left w:val="single" w:sz="4" w:space="0" w:color="auto"/>
              <w:bottom w:val="single" w:sz="4" w:space="0" w:color="auto"/>
              <w:right w:val="single" w:sz="4" w:space="0" w:color="auto"/>
            </w:tcBorders>
            <w:vAlign w:val="center"/>
            <w:hideMark/>
          </w:tcPr>
          <w:p w14:paraId="6A47B474" w14:textId="77777777" w:rsidR="00036C4F" w:rsidRDefault="00036C4F" w:rsidP="00A404C6">
            <w:pPr>
              <w:jc w:val="center"/>
              <w:rPr>
                <w:rFonts w:eastAsia="Times New Roman"/>
                <w:color w:val="000000"/>
                <w:sz w:val="20"/>
                <w:szCs w:val="20"/>
              </w:rPr>
            </w:pPr>
            <w:r>
              <w:rPr>
                <w:rFonts w:eastAsia="Times New Roman"/>
                <w:color w:val="000000"/>
                <w:sz w:val="20"/>
                <w:szCs w:val="20"/>
              </w:rPr>
              <w:t>2</w:t>
            </w:r>
          </w:p>
        </w:tc>
        <w:tc>
          <w:tcPr>
            <w:tcW w:w="2830" w:type="dxa"/>
            <w:tcBorders>
              <w:top w:val="nil"/>
              <w:left w:val="nil"/>
              <w:bottom w:val="single" w:sz="4" w:space="0" w:color="auto"/>
              <w:right w:val="single" w:sz="4" w:space="0" w:color="auto"/>
            </w:tcBorders>
            <w:vAlign w:val="center"/>
            <w:hideMark/>
          </w:tcPr>
          <w:p w14:paraId="5BE2A6A6" w14:textId="77777777" w:rsidR="00036C4F" w:rsidRDefault="00036C4F" w:rsidP="00A404C6">
            <w:pPr>
              <w:rPr>
                <w:rFonts w:eastAsia="Times New Roman"/>
                <w:color w:val="000000"/>
                <w:sz w:val="20"/>
                <w:szCs w:val="20"/>
              </w:rPr>
            </w:pPr>
            <w:r>
              <w:rPr>
                <w:rFonts w:eastAsia="Times New Roman"/>
                <w:color w:val="000000"/>
                <w:sz w:val="20"/>
                <w:szCs w:val="20"/>
              </w:rPr>
              <w:t>«Срок поставки товара», в днях</w:t>
            </w:r>
          </w:p>
        </w:tc>
        <w:tc>
          <w:tcPr>
            <w:tcW w:w="709" w:type="dxa"/>
            <w:tcBorders>
              <w:top w:val="nil"/>
              <w:left w:val="nil"/>
              <w:bottom w:val="single" w:sz="4" w:space="0" w:color="auto"/>
              <w:right w:val="single" w:sz="4" w:space="0" w:color="auto"/>
            </w:tcBorders>
            <w:vAlign w:val="center"/>
            <w:hideMark/>
          </w:tcPr>
          <w:p w14:paraId="21200659" w14:textId="77777777" w:rsidR="00036C4F" w:rsidRDefault="00036C4F" w:rsidP="00A404C6">
            <w:pPr>
              <w:jc w:val="center"/>
              <w:rPr>
                <w:rFonts w:eastAsia="Times New Roman"/>
                <w:color w:val="000000"/>
                <w:sz w:val="20"/>
                <w:szCs w:val="20"/>
              </w:rPr>
            </w:pPr>
            <w:proofErr w:type="spellStart"/>
            <w:r>
              <w:rPr>
                <w:rFonts w:eastAsia="Times New Roman"/>
                <w:color w:val="000000"/>
                <w:sz w:val="20"/>
                <w:szCs w:val="20"/>
              </w:rPr>
              <w:t>Kbi</w:t>
            </w:r>
            <w:proofErr w:type="spellEnd"/>
          </w:p>
        </w:tc>
        <w:tc>
          <w:tcPr>
            <w:tcW w:w="709" w:type="dxa"/>
            <w:tcBorders>
              <w:top w:val="nil"/>
              <w:left w:val="nil"/>
              <w:bottom w:val="single" w:sz="4" w:space="0" w:color="auto"/>
              <w:right w:val="single" w:sz="4" w:space="0" w:color="auto"/>
            </w:tcBorders>
            <w:vAlign w:val="center"/>
            <w:hideMark/>
          </w:tcPr>
          <w:p w14:paraId="64A04837" w14:textId="77777777" w:rsidR="00036C4F" w:rsidRDefault="00036C4F" w:rsidP="00A404C6">
            <w:pPr>
              <w:jc w:val="center"/>
              <w:rPr>
                <w:rFonts w:eastAsia="Times New Roman"/>
                <w:color w:val="000000"/>
                <w:sz w:val="20"/>
                <w:szCs w:val="20"/>
              </w:rPr>
            </w:pPr>
            <w:r>
              <w:rPr>
                <w:rFonts w:eastAsia="Times New Roman"/>
                <w:color w:val="000000"/>
                <w:sz w:val="20"/>
                <w:szCs w:val="20"/>
              </w:rPr>
              <w:t>30%</w:t>
            </w:r>
          </w:p>
        </w:tc>
        <w:tc>
          <w:tcPr>
            <w:tcW w:w="1276" w:type="dxa"/>
            <w:tcBorders>
              <w:top w:val="nil"/>
              <w:left w:val="nil"/>
              <w:bottom w:val="single" w:sz="4" w:space="0" w:color="auto"/>
              <w:right w:val="single" w:sz="4" w:space="0" w:color="auto"/>
            </w:tcBorders>
            <w:noWrap/>
            <w:vAlign w:val="center"/>
            <w:hideMark/>
          </w:tcPr>
          <w:p w14:paraId="73FF558C" w14:textId="7054833E" w:rsidR="00036C4F" w:rsidRDefault="00036C4F" w:rsidP="00A404C6">
            <w:pPr>
              <w:jc w:val="center"/>
              <w:rPr>
                <w:rFonts w:eastAsia="Times New Roman"/>
                <w:color w:val="000000"/>
                <w:sz w:val="20"/>
                <w:szCs w:val="20"/>
              </w:rPr>
            </w:pPr>
            <w:r>
              <w:rPr>
                <w:rFonts w:eastAsia="Times New Roman"/>
                <w:color w:val="000000"/>
                <w:sz w:val="20"/>
                <w:szCs w:val="20"/>
              </w:rPr>
              <w:t>0,00</w:t>
            </w:r>
          </w:p>
        </w:tc>
        <w:tc>
          <w:tcPr>
            <w:tcW w:w="1701" w:type="dxa"/>
            <w:tcBorders>
              <w:top w:val="nil"/>
              <w:left w:val="nil"/>
              <w:bottom w:val="single" w:sz="4" w:space="0" w:color="auto"/>
              <w:right w:val="single" w:sz="4" w:space="0" w:color="auto"/>
            </w:tcBorders>
            <w:noWrap/>
            <w:vAlign w:val="center"/>
            <w:hideMark/>
          </w:tcPr>
          <w:p w14:paraId="2581C775" w14:textId="2F5C9D9C" w:rsidR="00036C4F" w:rsidRDefault="00036C4F" w:rsidP="00A404C6">
            <w:pPr>
              <w:jc w:val="center"/>
              <w:rPr>
                <w:rFonts w:eastAsia="Times New Roman"/>
                <w:color w:val="000000"/>
                <w:sz w:val="20"/>
                <w:szCs w:val="20"/>
              </w:rPr>
            </w:pPr>
            <w:r>
              <w:rPr>
                <w:rFonts w:eastAsia="Times New Roman"/>
                <w:color w:val="000000"/>
                <w:sz w:val="20"/>
                <w:szCs w:val="20"/>
              </w:rPr>
              <w:t>0,00</w:t>
            </w:r>
          </w:p>
        </w:tc>
        <w:tc>
          <w:tcPr>
            <w:tcW w:w="1417" w:type="dxa"/>
            <w:tcBorders>
              <w:top w:val="nil"/>
              <w:left w:val="nil"/>
              <w:bottom w:val="single" w:sz="4" w:space="0" w:color="auto"/>
              <w:right w:val="single" w:sz="4" w:space="0" w:color="auto"/>
            </w:tcBorders>
          </w:tcPr>
          <w:p w14:paraId="7ADB0B13" w14:textId="6882496A" w:rsidR="00036C4F" w:rsidRDefault="00036C4F" w:rsidP="00B74C6D">
            <w:pPr>
              <w:spacing w:before="120"/>
              <w:jc w:val="center"/>
              <w:rPr>
                <w:rFonts w:eastAsia="Times New Roman"/>
                <w:color w:val="000000"/>
                <w:sz w:val="20"/>
                <w:szCs w:val="20"/>
              </w:rPr>
            </w:pPr>
            <w:r>
              <w:rPr>
                <w:rFonts w:eastAsia="Times New Roman"/>
                <w:color w:val="000000"/>
                <w:sz w:val="20"/>
                <w:szCs w:val="20"/>
              </w:rPr>
              <w:t>0,00</w:t>
            </w:r>
          </w:p>
        </w:tc>
        <w:tc>
          <w:tcPr>
            <w:tcW w:w="1417" w:type="dxa"/>
            <w:tcBorders>
              <w:top w:val="nil"/>
              <w:left w:val="nil"/>
              <w:bottom w:val="single" w:sz="4" w:space="0" w:color="auto"/>
              <w:right w:val="single" w:sz="4" w:space="0" w:color="auto"/>
            </w:tcBorders>
          </w:tcPr>
          <w:p w14:paraId="0121D3C2" w14:textId="12F32A68" w:rsidR="00036C4F" w:rsidRDefault="00036C4F" w:rsidP="00B74C6D">
            <w:pPr>
              <w:spacing w:before="120"/>
              <w:jc w:val="center"/>
              <w:rPr>
                <w:rFonts w:eastAsia="Times New Roman"/>
                <w:color w:val="000000"/>
                <w:sz w:val="20"/>
                <w:szCs w:val="20"/>
              </w:rPr>
            </w:pPr>
            <w:r>
              <w:rPr>
                <w:rFonts w:eastAsia="Times New Roman"/>
                <w:color w:val="000000"/>
                <w:sz w:val="20"/>
                <w:szCs w:val="20"/>
              </w:rPr>
              <w:t>0,00</w:t>
            </w:r>
          </w:p>
        </w:tc>
      </w:tr>
      <w:tr w:rsidR="00036C4F" w14:paraId="6CF555E5" w14:textId="09C568C3" w:rsidTr="00036C4F">
        <w:trPr>
          <w:divId w:val="897782278"/>
          <w:trHeight w:val="385"/>
          <w:jc w:val="center"/>
        </w:trPr>
        <w:tc>
          <w:tcPr>
            <w:tcW w:w="567" w:type="dxa"/>
            <w:tcBorders>
              <w:top w:val="nil"/>
              <w:left w:val="single" w:sz="4" w:space="0" w:color="auto"/>
              <w:bottom w:val="single" w:sz="4" w:space="0" w:color="auto"/>
              <w:right w:val="single" w:sz="4" w:space="0" w:color="auto"/>
            </w:tcBorders>
            <w:vAlign w:val="center"/>
            <w:hideMark/>
          </w:tcPr>
          <w:p w14:paraId="328E6581" w14:textId="77777777" w:rsidR="00036C4F" w:rsidRDefault="00036C4F" w:rsidP="00A404C6">
            <w:pPr>
              <w:jc w:val="center"/>
              <w:rPr>
                <w:rFonts w:eastAsia="Times New Roman"/>
                <w:color w:val="000000"/>
                <w:sz w:val="20"/>
                <w:szCs w:val="20"/>
              </w:rPr>
            </w:pPr>
            <w:r>
              <w:rPr>
                <w:rFonts w:eastAsia="Times New Roman"/>
                <w:color w:val="000000"/>
                <w:sz w:val="20"/>
                <w:szCs w:val="20"/>
              </w:rPr>
              <w:t>3</w:t>
            </w:r>
          </w:p>
        </w:tc>
        <w:tc>
          <w:tcPr>
            <w:tcW w:w="2830" w:type="dxa"/>
            <w:tcBorders>
              <w:top w:val="nil"/>
              <w:left w:val="nil"/>
              <w:bottom w:val="single" w:sz="4" w:space="0" w:color="auto"/>
              <w:right w:val="single" w:sz="4" w:space="0" w:color="auto"/>
            </w:tcBorders>
            <w:vAlign w:val="center"/>
            <w:hideMark/>
          </w:tcPr>
          <w:p w14:paraId="1BD8E04E" w14:textId="77777777" w:rsidR="00036C4F" w:rsidRDefault="00036C4F" w:rsidP="00A404C6">
            <w:pPr>
              <w:rPr>
                <w:rFonts w:eastAsia="Times New Roman"/>
                <w:color w:val="000000"/>
                <w:sz w:val="20"/>
                <w:szCs w:val="20"/>
              </w:rPr>
            </w:pPr>
            <w:r>
              <w:rPr>
                <w:rFonts w:eastAsia="Times New Roman"/>
                <w:color w:val="000000"/>
                <w:sz w:val="20"/>
                <w:szCs w:val="20"/>
              </w:rPr>
              <w:t>«Срок гарантии на поставляемый товар», лет</w:t>
            </w:r>
          </w:p>
        </w:tc>
        <w:tc>
          <w:tcPr>
            <w:tcW w:w="709" w:type="dxa"/>
            <w:tcBorders>
              <w:top w:val="nil"/>
              <w:left w:val="nil"/>
              <w:bottom w:val="single" w:sz="4" w:space="0" w:color="auto"/>
              <w:right w:val="single" w:sz="4" w:space="0" w:color="auto"/>
            </w:tcBorders>
            <w:vAlign w:val="center"/>
            <w:hideMark/>
          </w:tcPr>
          <w:p w14:paraId="6A21CD07" w14:textId="77777777" w:rsidR="00036C4F" w:rsidRDefault="00036C4F" w:rsidP="00A404C6">
            <w:pPr>
              <w:jc w:val="center"/>
              <w:rPr>
                <w:rFonts w:eastAsia="Times New Roman"/>
                <w:color w:val="000000"/>
                <w:sz w:val="20"/>
                <w:szCs w:val="20"/>
              </w:rPr>
            </w:pPr>
            <w:proofErr w:type="spellStart"/>
            <w:r>
              <w:rPr>
                <w:rFonts w:eastAsia="Times New Roman"/>
                <w:color w:val="000000"/>
                <w:sz w:val="20"/>
                <w:szCs w:val="20"/>
              </w:rPr>
              <w:t>Kci</w:t>
            </w:r>
            <w:proofErr w:type="spellEnd"/>
          </w:p>
        </w:tc>
        <w:tc>
          <w:tcPr>
            <w:tcW w:w="709" w:type="dxa"/>
            <w:tcBorders>
              <w:top w:val="nil"/>
              <w:left w:val="nil"/>
              <w:bottom w:val="single" w:sz="4" w:space="0" w:color="auto"/>
              <w:right w:val="single" w:sz="4" w:space="0" w:color="auto"/>
            </w:tcBorders>
            <w:vAlign w:val="center"/>
            <w:hideMark/>
          </w:tcPr>
          <w:p w14:paraId="2DC36454" w14:textId="77777777" w:rsidR="00036C4F" w:rsidRDefault="00036C4F" w:rsidP="00A404C6">
            <w:pPr>
              <w:jc w:val="center"/>
              <w:rPr>
                <w:rFonts w:eastAsia="Times New Roman"/>
                <w:color w:val="000000"/>
                <w:sz w:val="20"/>
                <w:szCs w:val="20"/>
              </w:rPr>
            </w:pPr>
            <w:r>
              <w:rPr>
                <w:rFonts w:eastAsia="Times New Roman"/>
                <w:color w:val="000000"/>
                <w:sz w:val="20"/>
                <w:szCs w:val="20"/>
              </w:rPr>
              <w:t>10%</w:t>
            </w:r>
          </w:p>
        </w:tc>
        <w:tc>
          <w:tcPr>
            <w:tcW w:w="1276" w:type="dxa"/>
            <w:tcBorders>
              <w:top w:val="nil"/>
              <w:left w:val="nil"/>
              <w:bottom w:val="single" w:sz="4" w:space="0" w:color="auto"/>
              <w:right w:val="single" w:sz="4" w:space="0" w:color="auto"/>
            </w:tcBorders>
            <w:noWrap/>
            <w:vAlign w:val="center"/>
            <w:hideMark/>
          </w:tcPr>
          <w:p w14:paraId="3BECBBBD" w14:textId="27B43365" w:rsidR="00036C4F" w:rsidRDefault="00036C4F" w:rsidP="00A404C6">
            <w:pPr>
              <w:jc w:val="center"/>
              <w:rPr>
                <w:rFonts w:eastAsia="Times New Roman"/>
                <w:color w:val="000000"/>
                <w:sz w:val="20"/>
                <w:szCs w:val="20"/>
              </w:rPr>
            </w:pPr>
            <w:r>
              <w:rPr>
                <w:rFonts w:eastAsia="Times New Roman"/>
                <w:color w:val="000000"/>
                <w:sz w:val="20"/>
                <w:szCs w:val="20"/>
              </w:rPr>
              <w:t>0,00</w:t>
            </w:r>
          </w:p>
        </w:tc>
        <w:tc>
          <w:tcPr>
            <w:tcW w:w="1701" w:type="dxa"/>
            <w:tcBorders>
              <w:top w:val="nil"/>
              <w:left w:val="nil"/>
              <w:bottom w:val="single" w:sz="4" w:space="0" w:color="auto"/>
              <w:right w:val="single" w:sz="4" w:space="0" w:color="auto"/>
            </w:tcBorders>
            <w:noWrap/>
            <w:vAlign w:val="center"/>
            <w:hideMark/>
          </w:tcPr>
          <w:p w14:paraId="03EB179B" w14:textId="4049EE84" w:rsidR="00036C4F" w:rsidRDefault="00036C4F" w:rsidP="00A404C6">
            <w:pPr>
              <w:jc w:val="center"/>
              <w:rPr>
                <w:rFonts w:eastAsia="Times New Roman"/>
                <w:color w:val="000000"/>
                <w:sz w:val="20"/>
                <w:szCs w:val="20"/>
              </w:rPr>
            </w:pPr>
            <w:r>
              <w:rPr>
                <w:rFonts w:eastAsia="Times New Roman"/>
                <w:color w:val="000000"/>
                <w:sz w:val="20"/>
                <w:szCs w:val="20"/>
              </w:rPr>
              <w:t>0,00</w:t>
            </w:r>
          </w:p>
        </w:tc>
        <w:tc>
          <w:tcPr>
            <w:tcW w:w="1417" w:type="dxa"/>
            <w:tcBorders>
              <w:top w:val="nil"/>
              <w:left w:val="nil"/>
              <w:bottom w:val="single" w:sz="4" w:space="0" w:color="auto"/>
              <w:right w:val="single" w:sz="4" w:space="0" w:color="auto"/>
            </w:tcBorders>
          </w:tcPr>
          <w:p w14:paraId="2D6826DE" w14:textId="25CB830F" w:rsidR="00036C4F" w:rsidRDefault="00036C4F" w:rsidP="00B74C6D">
            <w:pPr>
              <w:spacing w:before="120"/>
              <w:jc w:val="center"/>
              <w:rPr>
                <w:rFonts w:eastAsia="Times New Roman"/>
                <w:color w:val="000000"/>
                <w:sz w:val="20"/>
                <w:szCs w:val="20"/>
              </w:rPr>
            </w:pPr>
            <w:r>
              <w:rPr>
                <w:rFonts w:eastAsia="Times New Roman"/>
                <w:color w:val="000000"/>
                <w:sz w:val="20"/>
                <w:szCs w:val="20"/>
              </w:rPr>
              <w:t>0,00</w:t>
            </w:r>
          </w:p>
        </w:tc>
        <w:tc>
          <w:tcPr>
            <w:tcW w:w="1417" w:type="dxa"/>
            <w:tcBorders>
              <w:top w:val="nil"/>
              <w:left w:val="nil"/>
              <w:bottom w:val="single" w:sz="4" w:space="0" w:color="auto"/>
              <w:right w:val="single" w:sz="4" w:space="0" w:color="auto"/>
            </w:tcBorders>
          </w:tcPr>
          <w:p w14:paraId="7550A58E" w14:textId="2EA955CA" w:rsidR="00036C4F" w:rsidRDefault="00036C4F" w:rsidP="00B74C6D">
            <w:pPr>
              <w:spacing w:before="120"/>
              <w:jc w:val="center"/>
              <w:rPr>
                <w:rFonts w:eastAsia="Times New Roman"/>
                <w:color w:val="000000"/>
                <w:sz w:val="20"/>
                <w:szCs w:val="20"/>
              </w:rPr>
            </w:pPr>
            <w:r>
              <w:rPr>
                <w:rFonts w:eastAsia="Times New Roman"/>
                <w:color w:val="000000"/>
                <w:sz w:val="20"/>
                <w:szCs w:val="20"/>
              </w:rPr>
              <w:t>0,00</w:t>
            </w:r>
          </w:p>
        </w:tc>
      </w:tr>
      <w:tr w:rsidR="00036C4F" w14:paraId="10B73D43" w14:textId="31EC1E14" w:rsidTr="00036C4F">
        <w:trPr>
          <w:divId w:val="897782278"/>
          <w:trHeight w:val="381"/>
          <w:jc w:val="center"/>
        </w:trPr>
        <w:tc>
          <w:tcPr>
            <w:tcW w:w="4815" w:type="dxa"/>
            <w:gridSpan w:val="4"/>
            <w:tcBorders>
              <w:top w:val="nil"/>
              <w:left w:val="single" w:sz="4" w:space="0" w:color="auto"/>
              <w:bottom w:val="single" w:sz="4" w:space="0" w:color="auto"/>
              <w:right w:val="single" w:sz="4" w:space="0" w:color="auto"/>
            </w:tcBorders>
            <w:noWrap/>
            <w:vAlign w:val="center"/>
            <w:hideMark/>
          </w:tcPr>
          <w:p w14:paraId="1AED2210" w14:textId="77777777" w:rsidR="00036C4F" w:rsidRDefault="00036C4F" w:rsidP="00A404C6">
            <w:pPr>
              <w:jc w:val="center"/>
              <w:rPr>
                <w:rFonts w:eastAsia="Times New Roman"/>
                <w:b/>
                <w:bCs/>
                <w:color w:val="000000"/>
                <w:sz w:val="20"/>
                <w:szCs w:val="20"/>
              </w:rPr>
            </w:pPr>
            <w:r>
              <w:rPr>
                <w:rFonts w:eastAsia="Times New Roman"/>
                <w:b/>
                <w:bCs/>
                <w:color w:val="000000"/>
                <w:sz w:val="20"/>
                <w:szCs w:val="20"/>
              </w:rPr>
              <w:t xml:space="preserve"> Итоговый рейтинг </w:t>
            </w:r>
            <w:proofErr w:type="spellStart"/>
            <w:r>
              <w:rPr>
                <w:rFonts w:eastAsia="Times New Roman"/>
                <w:b/>
                <w:bCs/>
                <w:color w:val="000000"/>
                <w:sz w:val="20"/>
                <w:szCs w:val="20"/>
              </w:rPr>
              <w:t>Vi</w:t>
            </w:r>
            <w:proofErr w:type="spellEnd"/>
          </w:p>
        </w:tc>
        <w:tc>
          <w:tcPr>
            <w:tcW w:w="1276" w:type="dxa"/>
            <w:tcBorders>
              <w:top w:val="nil"/>
              <w:left w:val="nil"/>
              <w:bottom w:val="single" w:sz="4" w:space="0" w:color="auto"/>
              <w:right w:val="single" w:sz="4" w:space="0" w:color="auto"/>
            </w:tcBorders>
            <w:shd w:val="clear" w:color="auto" w:fill="FFFFFF"/>
            <w:noWrap/>
            <w:vAlign w:val="center"/>
            <w:hideMark/>
          </w:tcPr>
          <w:p w14:paraId="16407AA2" w14:textId="2993F556" w:rsidR="00036C4F" w:rsidRDefault="00036C4F" w:rsidP="00A404C6">
            <w:pPr>
              <w:jc w:val="center"/>
              <w:rPr>
                <w:rFonts w:eastAsia="Times New Roman"/>
                <w:b/>
                <w:bCs/>
                <w:color w:val="000000"/>
                <w:sz w:val="20"/>
                <w:szCs w:val="20"/>
              </w:rPr>
            </w:pPr>
            <w:r>
              <w:rPr>
                <w:rFonts w:eastAsia="Times New Roman"/>
                <w:b/>
                <w:bCs/>
                <w:color w:val="000000"/>
                <w:sz w:val="20"/>
                <w:szCs w:val="20"/>
              </w:rPr>
              <w:t>3,32</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42AD62E2" w14:textId="72802743" w:rsidR="00036C4F" w:rsidRDefault="00036C4F" w:rsidP="00A404C6">
            <w:pPr>
              <w:jc w:val="center"/>
              <w:rPr>
                <w:rFonts w:eastAsia="Times New Roman"/>
                <w:b/>
                <w:bCs/>
                <w:color w:val="000000"/>
                <w:sz w:val="20"/>
                <w:szCs w:val="20"/>
              </w:rPr>
            </w:pPr>
            <w:r>
              <w:rPr>
                <w:rFonts w:eastAsia="Times New Roman"/>
                <w:b/>
                <w:bCs/>
                <w:color w:val="000000"/>
                <w:sz w:val="20"/>
                <w:szCs w:val="20"/>
              </w:rPr>
              <w:t>2,40</w:t>
            </w:r>
          </w:p>
        </w:tc>
        <w:tc>
          <w:tcPr>
            <w:tcW w:w="1417" w:type="dxa"/>
            <w:tcBorders>
              <w:top w:val="single" w:sz="4" w:space="0" w:color="auto"/>
              <w:left w:val="nil"/>
              <w:bottom w:val="single" w:sz="4" w:space="0" w:color="auto"/>
              <w:right w:val="single" w:sz="4" w:space="0" w:color="auto"/>
            </w:tcBorders>
            <w:shd w:val="clear" w:color="auto" w:fill="FFFFFF"/>
          </w:tcPr>
          <w:p w14:paraId="374AF30A" w14:textId="03150C67" w:rsidR="00036C4F" w:rsidRPr="00B74C6D" w:rsidRDefault="00036C4F" w:rsidP="00B74C6D">
            <w:pPr>
              <w:spacing w:before="120" w:line="360" w:lineRule="auto"/>
              <w:jc w:val="center"/>
              <w:rPr>
                <w:rFonts w:eastAsia="Times New Roman"/>
                <w:b/>
                <w:bCs/>
                <w:color w:val="000000"/>
                <w:sz w:val="20"/>
                <w:szCs w:val="20"/>
              </w:rPr>
            </w:pPr>
            <w:r w:rsidRPr="00B74C6D">
              <w:rPr>
                <w:rFonts w:eastAsia="Times New Roman"/>
                <w:b/>
                <w:bCs/>
                <w:color w:val="000000"/>
                <w:sz w:val="20"/>
                <w:szCs w:val="20"/>
              </w:rPr>
              <w:t>2,18</w:t>
            </w:r>
          </w:p>
        </w:tc>
        <w:tc>
          <w:tcPr>
            <w:tcW w:w="1417" w:type="dxa"/>
            <w:tcBorders>
              <w:top w:val="single" w:sz="4" w:space="0" w:color="auto"/>
              <w:left w:val="nil"/>
              <w:bottom w:val="single" w:sz="4" w:space="0" w:color="auto"/>
              <w:right w:val="single" w:sz="4" w:space="0" w:color="auto"/>
            </w:tcBorders>
            <w:shd w:val="clear" w:color="auto" w:fill="FFFFFF"/>
          </w:tcPr>
          <w:p w14:paraId="4A4AAD45" w14:textId="7C217FFA" w:rsidR="00036C4F" w:rsidRPr="00B74C6D" w:rsidRDefault="00036C4F" w:rsidP="00B74C6D">
            <w:pPr>
              <w:spacing w:before="120"/>
              <w:jc w:val="center"/>
              <w:rPr>
                <w:rFonts w:eastAsia="Times New Roman"/>
                <w:b/>
                <w:bCs/>
                <w:color w:val="000000"/>
                <w:sz w:val="20"/>
                <w:szCs w:val="20"/>
              </w:rPr>
            </w:pPr>
            <w:r w:rsidRPr="00B74C6D">
              <w:rPr>
                <w:rFonts w:eastAsia="Times New Roman"/>
                <w:b/>
                <w:bCs/>
                <w:color w:val="000000"/>
                <w:sz w:val="20"/>
                <w:szCs w:val="20"/>
              </w:rPr>
              <w:t>0,00</w:t>
            </w:r>
          </w:p>
        </w:tc>
      </w:tr>
    </w:tbl>
    <w:p w14:paraId="60B5FFEA" w14:textId="77777777" w:rsidR="001A767F" w:rsidRDefault="001A767F" w:rsidP="001A767F">
      <w:pPr>
        <w:divId w:val="897782278"/>
        <w:rPr>
          <w:rFonts w:eastAsia="Times New Roman"/>
          <w:b/>
          <w:bCs/>
        </w:rPr>
      </w:pPr>
    </w:p>
    <w:p w14:paraId="73847BAB" w14:textId="7574264F" w:rsidR="008D31D9" w:rsidRPr="001A767F" w:rsidRDefault="001A767F" w:rsidP="008D31D9">
      <w:pPr>
        <w:jc w:val="both"/>
        <w:divId w:val="897782278"/>
        <w:rPr>
          <w:rFonts w:eastAsia="Times New Roman"/>
        </w:rPr>
      </w:pPr>
      <w:r>
        <w:rPr>
          <w:rFonts w:eastAsia="Times New Roman"/>
          <w:b/>
          <w:bCs/>
        </w:rPr>
        <w:t>1</w:t>
      </w:r>
      <w:r w:rsidRPr="00FD18AB">
        <w:rPr>
          <w:rFonts w:eastAsia="Times New Roman"/>
          <w:b/>
          <w:bCs/>
        </w:rPr>
        <w:t xml:space="preserve"> место:</w:t>
      </w:r>
      <w:r w:rsidRPr="00FD18AB">
        <w:rPr>
          <w:rFonts w:eastAsia="Times New Roman"/>
        </w:rPr>
        <w:t xml:space="preserve"> ООО </w:t>
      </w:r>
      <w:r w:rsidRPr="00001A2D">
        <w:t>«</w:t>
      </w:r>
      <w:r w:rsidR="00036C4F">
        <w:t>ПрофЭнергоСтрой</w:t>
      </w:r>
      <w:r w:rsidRPr="00001A2D">
        <w:t>»</w:t>
      </w:r>
      <w:r w:rsidRPr="00FD18AB">
        <w:rPr>
          <w:rFonts w:eastAsia="Times New Roman"/>
        </w:rPr>
        <w:t xml:space="preserve"> (</w:t>
      </w:r>
      <w:r w:rsidR="00B74C6D">
        <w:t>238150, Калининградская обл., г. Черняховск, ул. Портовая. д. 6А</w:t>
      </w:r>
      <w:r w:rsidRPr="001A767F">
        <w:rPr>
          <w:rFonts w:eastAsia="Times New Roman"/>
        </w:rPr>
        <w:t>)</w:t>
      </w:r>
      <w:r w:rsidR="008D31D9">
        <w:rPr>
          <w:rFonts w:eastAsia="Times New Roman"/>
        </w:rPr>
        <w:t xml:space="preserve"> </w:t>
      </w:r>
    </w:p>
    <w:p w14:paraId="2922A558" w14:textId="1CE04ADD" w:rsidR="001A767F" w:rsidRPr="00036C4F" w:rsidRDefault="001A767F" w:rsidP="00036C4F">
      <w:pPr>
        <w:jc w:val="both"/>
        <w:divId w:val="897782278"/>
      </w:pPr>
      <w:r w:rsidRPr="00FD18AB">
        <w:rPr>
          <w:rFonts w:eastAsia="Times New Roman"/>
        </w:rPr>
        <w:t xml:space="preserve">Цена: </w:t>
      </w:r>
      <w:r w:rsidR="00036C4F">
        <w:t>40 385 390,40 руб. (с учетом НДС)</w:t>
      </w:r>
      <w:r w:rsidRPr="00036C4F">
        <w:rPr>
          <w:rFonts w:eastAsia="Times New Roman"/>
        </w:rPr>
        <w:t xml:space="preserve">; </w:t>
      </w:r>
    </w:p>
    <w:p w14:paraId="312DF99C" w14:textId="6900531B" w:rsidR="001A767F" w:rsidRDefault="001A767F" w:rsidP="001A767F">
      <w:pPr>
        <w:jc w:val="both"/>
        <w:divId w:val="897782278"/>
      </w:pPr>
      <w:r>
        <w:rPr>
          <w:b/>
          <w:bCs/>
        </w:rPr>
        <w:t>2</w:t>
      </w:r>
      <w:r w:rsidRPr="00116629">
        <w:rPr>
          <w:b/>
          <w:bCs/>
        </w:rPr>
        <w:t xml:space="preserve"> место</w:t>
      </w:r>
      <w:r>
        <w:t>: ООО «</w:t>
      </w:r>
      <w:r w:rsidR="00036C4F">
        <w:t>Холдинг Кабельный Альянс</w:t>
      </w:r>
      <w:r>
        <w:t>» (</w:t>
      </w:r>
      <w:r w:rsidR="00036C4F">
        <w:t>620028, Свердловская обл., г. Екатеринбург, ул. Мельникова д.2</w:t>
      </w:r>
      <w:r>
        <w:t>)</w:t>
      </w:r>
    </w:p>
    <w:p w14:paraId="2C23AE27" w14:textId="6840FA53" w:rsidR="001A767F" w:rsidRPr="00FD18AB" w:rsidRDefault="001A767F" w:rsidP="00B74C6D">
      <w:pPr>
        <w:pStyle w:val="a7"/>
        <w:ind w:left="0"/>
        <w:jc w:val="both"/>
        <w:divId w:val="897782278"/>
      </w:pPr>
      <w:r>
        <w:t xml:space="preserve">Цена: </w:t>
      </w:r>
      <w:r w:rsidR="00036C4F">
        <w:t>41 038 272,00 руб. (с учетом НДС)</w:t>
      </w:r>
    </w:p>
    <w:p w14:paraId="14E8985E" w14:textId="49B574C2" w:rsidR="001A767F" w:rsidRPr="00B74C6D" w:rsidRDefault="00B74C6D" w:rsidP="00B74C6D">
      <w:pPr>
        <w:pStyle w:val="a3"/>
        <w:jc w:val="both"/>
        <w:divId w:val="897782278"/>
      </w:pPr>
      <w:r>
        <w:rPr>
          <w:rFonts w:eastAsia="Times New Roman"/>
          <w:color w:val="000000"/>
        </w:rPr>
        <w:t>2</w:t>
      </w:r>
      <w:r w:rsidR="001A767F">
        <w:rPr>
          <w:rFonts w:eastAsia="Times New Roman"/>
          <w:color w:val="000000"/>
        </w:rPr>
        <w:t xml:space="preserve">. </w:t>
      </w:r>
      <w:r w:rsidR="001A767F" w:rsidRPr="00086786">
        <w:rPr>
          <w:rFonts w:eastAsia="Times New Roman"/>
          <w:color w:val="000000"/>
        </w:rPr>
        <w:t xml:space="preserve">На основании приведенных результатов ранжировки заявок с учетом бальной оценки предложений участников предлагается признать Победителем конкурса </w:t>
      </w:r>
      <w:r w:rsidR="001A767F">
        <w:rPr>
          <w:rFonts w:eastAsia="Times New Roman"/>
          <w:color w:val="000000"/>
        </w:rPr>
        <w:t>«</w:t>
      </w:r>
      <w:r w:rsidRPr="00C3141B">
        <w:t>Поставка кабельной продукции АПвПу2г-20кВ-1х150/50 (аналоги АПвПу2г-1х150/80ТАСг-20; XRUHAKXS-12/20кВ-1х150/50; NA2XSF(L)2Y / NA2XS(FL)2Y-12/20 кВ-1х150/50) 77,724 км</w:t>
      </w:r>
      <w:r>
        <w:t xml:space="preserve"> </w:t>
      </w:r>
      <w:r w:rsidR="001A767F" w:rsidRPr="00AA31D0">
        <w:rPr>
          <w:color w:val="000000"/>
        </w:rPr>
        <w:t>»</w:t>
      </w:r>
      <w:r w:rsidR="00E46FF9">
        <w:rPr>
          <w:color w:val="000000"/>
        </w:rPr>
        <w:t xml:space="preserve"> </w:t>
      </w:r>
      <w:r w:rsidR="001A767F" w:rsidRPr="00086786">
        <w:t>участника, набравшего наибольшее количество баллов (</w:t>
      </w:r>
      <w:r>
        <w:rPr>
          <w:b/>
        </w:rPr>
        <w:t>3,32</w:t>
      </w:r>
      <w:r w:rsidR="001A767F" w:rsidRPr="00086786">
        <w:t xml:space="preserve">) и занявшего первое место - </w:t>
      </w:r>
      <w:r>
        <w:t xml:space="preserve">                              </w:t>
      </w:r>
      <w:r w:rsidR="001A767F" w:rsidRPr="00086786">
        <w:t>ООО «</w:t>
      </w:r>
      <w:r>
        <w:rPr>
          <w:b/>
        </w:rPr>
        <w:t>ПрофЭнергоСтрой</w:t>
      </w:r>
      <w:r w:rsidR="001A767F" w:rsidRPr="00086786">
        <w:t>» (</w:t>
      </w:r>
      <w:r>
        <w:t>238150, Калининградская обл., г. Черняховск, ул. Портовая.           д. 6А</w:t>
      </w:r>
      <w:r w:rsidR="001A767F" w:rsidRPr="001A767F">
        <w:rPr>
          <w:rFonts w:eastAsia="Times New Roman"/>
        </w:rPr>
        <w:t xml:space="preserve">) </w:t>
      </w:r>
    </w:p>
    <w:p w14:paraId="0619E4CB" w14:textId="14E22051" w:rsidR="001A767F" w:rsidRDefault="00B74C6D" w:rsidP="001A767F">
      <w:pPr>
        <w:pStyle w:val="a3"/>
        <w:jc w:val="both"/>
        <w:divId w:val="897782278"/>
      </w:pPr>
      <w:r>
        <w:t>3</w:t>
      </w:r>
      <w:r w:rsidR="001A767F">
        <w:t xml:space="preserve">. Заказчику </w:t>
      </w:r>
      <w:r w:rsidR="001A767F" w:rsidRPr="00F03183">
        <w:rPr>
          <w:bCs/>
          <w:color w:val="000000"/>
        </w:rPr>
        <w:t>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r w:rsidR="001A767F">
        <w:t xml:space="preserve"> заключить Договор </w:t>
      </w:r>
      <w:r w:rsidR="001A767F" w:rsidRPr="00642252">
        <w:t xml:space="preserve">с </w:t>
      </w:r>
      <w:r w:rsidR="001A767F" w:rsidRPr="00642252">
        <w:rPr>
          <w:rFonts w:eastAsia="Times New Roman"/>
        </w:rPr>
        <w:t xml:space="preserve">ООО </w:t>
      </w:r>
      <w:r w:rsidR="00642252" w:rsidRPr="00642252">
        <w:t>«</w:t>
      </w:r>
      <w:r>
        <w:t>ПрофЭнергоСтрой</w:t>
      </w:r>
      <w:r w:rsidR="00642252" w:rsidRPr="00086786">
        <w:t xml:space="preserve">» </w:t>
      </w:r>
      <w:r w:rsidR="001A767F">
        <w:t>на условиях и по цене, которые предусмотрены заявкой на участие в открытом конкурсе №</w:t>
      </w:r>
      <w:r w:rsidR="001A767F" w:rsidRPr="00602D53">
        <w:rPr>
          <w:rFonts w:eastAsia="Times New Roman"/>
          <w:bCs/>
        </w:rPr>
        <w:t>3</w:t>
      </w:r>
      <w:r>
        <w:rPr>
          <w:rFonts w:eastAsia="Times New Roman"/>
          <w:bCs/>
        </w:rPr>
        <w:t>2009046142</w:t>
      </w:r>
      <w:r w:rsidR="001A767F" w:rsidRPr="00602D53">
        <w:t xml:space="preserve"> от </w:t>
      </w:r>
      <w:r>
        <w:t>21</w:t>
      </w:r>
      <w:r w:rsidR="001A767F">
        <w:t>.</w:t>
      </w:r>
      <w:r w:rsidR="00E46FF9">
        <w:t>0</w:t>
      </w:r>
      <w:r>
        <w:t>4</w:t>
      </w:r>
      <w:r w:rsidR="001A767F">
        <w:t>.20</w:t>
      </w:r>
      <w:r w:rsidR="00E46FF9">
        <w:t>20</w:t>
      </w:r>
      <w:r w:rsidR="001A767F">
        <w:t xml:space="preserve"> г. и Конкурсной документацией: </w:t>
      </w:r>
    </w:p>
    <w:p w14:paraId="2A6AFC37" w14:textId="0EB1822F" w:rsidR="001A767F" w:rsidRDefault="001A767F" w:rsidP="001A767F">
      <w:pPr>
        <w:pStyle w:val="a3"/>
        <w:jc w:val="both"/>
        <w:divId w:val="897782278"/>
      </w:pPr>
      <w:r w:rsidRPr="00B74C6D">
        <w:rPr>
          <w:b/>
          <w:bCs/>
        </w:rPr>
        <w:t xml:space="preserve">Цена Заявки: </w:t>
      </w:r>
      <w:r w:rsidR="00B74C6D">
        <w:t>40 385 390,40 руб. (с учетом НДС)</w:t>
      </w:r>
    </w:p>
    <w:p w14:paraId="3D512621" w14:textId="480F8134" w:rsidR="00E46FF9" w:rsidRPr="00B74C6D" w:rsidRDefault="00B74C6D" w:rsidP="001A767F">
      <w:pPr>
        <w:pStyle w:val="aa"/>
        <w:spacing w:before="0" w:line="240" w:lineRule="auto"/>
        <w:divId w:val="897782278"/>
        <w:rPr>
          <w:sz w:val="24"/>
          <w:szCs w:val="24"/>
        </w:rPr>
      </w:pPr>
      <w:r w:rsidRPr="00AA31D0">
        <w:rPr>
          <w:b/>
          <w:bCs/>
          <w:sz w:val="24"/>
          <w:szCs w:val="24"/>
        </w:rPr>
        <w:t xml:space="preserve">Срок </w:t>
      </w:r>
      <w:r>
        <w:rPr>
          <w:b/>
          <w:bCs/>
          <w:sz w:val="24"/>
          <w:szCs w:val="24"/>
        </w:rPr>
        <w:t>поставки:</w:t>
      </w:r>
      <w:r w:rsidRPr="00AA31D0">
        <w:rPr>
          <w:b/>
          <w:bCs/>
          <w:sz w:val="24"/>
          <w:szCs w:val="24"/>
        </w:rPr>
        <w:t xml:space="preserve"> </w:t>
      </w:r>
      <w:r w:rsidRPr="00B74C6D">
        <w:rPr>
          <w:rFonts w:eastAsia="Calibri"/>
          <w:sz w:val="24"/>
          <w:szCs w:val="24"/>
          <w:lang w:eastAsia="en-US"/>
        </w:rPr>
        <w:t>Поставка оборудования осуществляется поставщиком в соответствии с заявкой заказчика в период 30-180 календарных дней с момента подписания Договора. Срок исполнения заявки не более 15 календарных дней. Заявки направляются поставщику в соответствии с производственной необходимостью заказчика</w:t>
      </w:r>
    </w:p>
    <w:p w14:paraId="5A386CAF" w14:textId="77777777" w:rsidR="00B74C6D" w:rsidRDefault="00B74C6D" w:rsidP="001A767F">
      <w:pPr>
        <w:pStyle w:val="aa"/>
        <w:spacing w:before="0" w:line="240" w:lineRule="auto"/>
        <w:divId w:val="897782278"/>
        <w:rPr>
          <w:b/>
          <w:bCs/>
          <w:sz w:val="24"/>
          <w:szCs w:val="24"/>
        </w:rPr>
      </w:pPr>
    </w:p>
    <w:p w14:paraId="67862BE8" w14:textId="58853788" w:rsidR="00E46FF9" w:rsidRPr="00B74C6D" w:rsidRDefault="001A767F" w:rsidP="00B74C6D">
      <w:pPr>
        <w:pStyle w:val="aa"/>
        <w:spacing w:before="0" w:line="240" w:lineRule="auto"/>
        <w:divId w:val="897782278"/>
        <w:rPr>
          <w:bCs/>
          <w:sz w:val="24"/>
          <w:szCs w:val="24"/>
        </w:rPr>
      </w:pPr>
      <w:r>
        <w:rPr>
          <w:b/>
          <w:bCs/>
          <w:sz w:val="24"/>
          <w:szCs w:val="24"/>
        </w:rPr>
        <w:t>Порядок оплаты:</w:t>
      </w:r>
      <w:r w:rsidR="00B74C6D">
        <w:rPr>
          <w:b/>
          <w:bCs/>
          <w:sz w:val="24"/>
          <w:szCs w:val="24"/>
        </w:rPr>
        <w:t xml:space="preserve"> </w:t>
      </w:r>
      <w:r w:rsidR="00B74C6D" w:rsidRPr="00B74C6D">
        <w:rPr>
          <w:bCs/>
          <w:color w:val="000000"/>
          <w:sz w:val="24"/>
          <w:szCs w:val="24"/>
        </w:rPr>
        <w:t xml:space="preserve">Покупатель оплачивает сумму Договора в течение 180 (ста восьмидесяти) календарных дней с момента поставки Поставщиком товара на склад Покупателя (указанному в Спецификации к настоящему договору), путем безналичного перечисления денежных средств на расчетный счет Поставщика на основании, выставленного Поставщиком счета. </w:t>
      </w:r>
      <w:r w:rsidR="00E46FF9" w:rsidRPr="00B74C6D">
        <w:rPr>
          <w:rFonts w:eastAsiaTheme="minorEastAsia"/>
          <w:bCs/>
          <w:color w:val="000000"/>
          <w:sz w:val="24"/>
          <w:szCs w:val="24"/>
        </w:rPr>
        <w:t>Днем</w:t>
      </w:r>
      <w:r w:rsidR="00E46FF9" w:rsidRPr="00B74C6D">
        <w:rPr>
          <w:bCs/>
          <w:sz w:val="24"/>
          <w:szCs w:val="24"/>
        </w:rPr>
        <w:t xml:space="preserve"> исполнения обязательств Покупателя по оплате товара в соответствии с Договором считается день списания денежных средств, с расчетного счета Покупателя по реквизитам Поставщика, указанным в Договоре.</w:t>
      </w:r>
    </w:p>
    <w:p w14:paraId="4D21034A" w14:textId="543A9C2C" w:rsidR="003C233C" w:rsidRDefault="004147DA" w:rsidP="00E46FF9">
      <w:pPr>
        <w:pStyle w:val="2"/>
        <w:divId w:val="897782278"/>
        <w:rPr>
          <w:rFonts w:eastAsia="Times New Roman"/>
        </w:rPr>
      </w:pPr>
      <w:r>
        <w:rPr>
          <w:rFonts w:eastAsia="Times New Roman"/>
        </w:rPr>
        <w:lastRenderedPageBreak/>
        <w:t>Результаты голосования:</w:t>
      </w:r>
    </w:p>
    <w:tbl>
      <w:tblPr>
        <w:tblW w:w="5000" w:type="pct"/>
        <w:tblCellSpacing w:w="15" w:type="dxa"/>
        <w:tblCellMar>
          <w:left w:w="0" w:type="dxa"/>
          <w:right w:w="0" w:type="dxa"/>
        </w:tblCellMar>
        <w:tblLook w:val="04A0" w:firstRow="1" w:lastRow="0" w:firstColumn="1" w:lastColumn="0" w:noHBand="0" w:noVBand="1"/>
      </w:tblPr>
      <w:tblGrid>
        <w:gridCol w:w="3213"/>
        <w:gridCol w:w="6424"/>
      </w:tblGrid>
      <w:tr w:rsidR="005D6D17" w14:paraId="0BB25C81" w14:textId="77777777" w:rsidTr="005D6D17">
        <w:trPr>
          <w:divId w:val="897782278"/>
          <w:tblCellSpacing w:w="15" w:type="dxa"/>
        </w:trPr>
        <w:tc>
          <w:tcPr>
            <w:tcW w:w="1643" w:type="pct"/>
            <w:vAlign w:val="center"/>
            <w:hideMark/>
          </w:tcPr>
          <w:p w14:paraId="0687FE23" w14:textId="77777777" w:rsidR="005D6D17" w:rsidRDefault="005D6D17" w:rsidP="00B55F84">
            <w:pPr>
              <w:rPr>
                <w:rFonts w:eastAsia="Times New Roman"/>
              </w:rPr>
            </w:pPr>
            <w:bookmarkStart w:id="4" w:name="_Hlk528588454"/>
            <w:r>
              <w:rPr>
                <w:rFonts w:eastAsia="Times New Roman"/>
              </w:rPr>
              <w:t>«ЗА»:</w:t>
            </w:r>
          </w:p>
        </w:tc>
        <w:tc>
          <w:tcPr>
            <w:tcW w:w="3309" w:type="pct"/>
            <w:vAlign w:val="center"/>
            <w:hideMark/>
          </w:tcPr>
          <w:p w14:paraId="2A2D266F" w14:textId="46037EE4" w:rsidR="005D6D17" w:rsidRDefault="005D6D17" w:rsidP="00B55F84">
            <w:pPr>
              <w:pStyle w:val="a4"/>
              <w:rPr>
                <w:rFonts w:eastAsia="Times New Roman"/>
              </w:rPr>
            </w:pPr>
          </w:p>
          <w:p w14:paraId="21284020" w14:textId="77777777" w:rsidR="005D6D17" w:rsidRDefault="005D6D17" w:rsidP="00B55F84">
            <w:pPr>
              <w:pStyle w:val="a4"/>
              <w:rPr>
                <w:rFonts w:eastAsia="Times New Roman"/>
              </w:rPr>
            </w:pPr>
            <w:r>
              <w:rPr>
                <w:rFonts w:eastAsia="Times New Roman"/>
              </w:rPr>
              <w:t>Зубрицкий Андрей Михайлович</w:t>
            </w:r>
          </w:p>
          <w:p w14:paraId="46722FDB" w14:textId="45046BF2" w:rsidR="00B74C6D" w:rsidRDefault="00B74C6D" w:rsidP="00B55F84">
            <w:pPr>
              <w:pStyle w:val="a4"/>
              <w:rPr>
                <w:rFonts w:eastAsia="Times New Roman"/>
              </w:rPr>
            </w:pPr>
            <w:r>
              <w:rPr>
                <w:rFonts w:eastAsia="Times New Roman"/>
              </w:rPr>
              <w:t>Канищев Виктор Викторович</w:t>
            </w:r>
          </w:p>
          <w:p w14:paraId="0221501F" w14:textId="41571FF7" w:rsidR="00E46FF9" w:rsidRDefault="00E46FF9" w:rsidP="00B55F84">
            <w:pPr>
              <w:pStyle w:val="a4"/>
              <w:rPr>
                <w:rFonts w:eastAsia="Times New Roman"/>
              </w:rPr>
            </w:pPr>
            <w:r>
              <w:rPr>
                <w:rFonts w:eastAsia="Times New Roman"/>
              </w:rPr>
              <w:t xml:space="preserve">Апинит Галина Геннадьевна </w:t>
            </w:r>
          </w:p>
          <w:p w14:paraId="2030D043" w14:textId="5853862D" w:rsidR="005D6D17" w:rsidRDefault="00E46FF9" w:rsidP="00B55F84">
            <w:pPr>
              <w:pStyle w:val="a4"/>
              <w:rPr>
                <w:rFonts w:eastAsia="Times New Roman"/>
              </w:rPr>
            </w:pPr>
            <w:r>
              <w:rPr>
                <w:rFonts w:eastAsia="Times New Roman"/>
              </w:rPr>
              <w:t>Карпенко Дарья Игоревна</w:t>
            </w:r>
          </w:p>
        </w:tc>
      </w:tr>
      <w:tr w:rsidR="005D6D17" w14:paraId="5324706C" w14:textId="77777777" w:rsidTr="005D6D17">
        <w:trPr>
          <w:divId w:val="897782278"/>
          <w:tblCellSpacing w:w="15" w:type="dxa"/>
        </w:trPr>
        <w:tc>
          <w:tcPr>
            <w:tcW w:w="1643" w:type="pct"/>
            <w:vAlign w:val="center"/>
            <w:hideMark/>
          </w:tcPr>
          <w:p w14:paraId="54938340" w14:textId="77777777" w:rsidR="005D6D17" w:rsidRDefault="005D6D17" w:rsidP="00B55F84">
            <w:pPr>
              <w:rPr>
                <w:rFonts w:eastAsia="Times New Roman"/>
              </w:rPr>
            </w:pPr>
            <w:r>
              <w:rPr>
                <w:rFonts w:eastAsia="Times New Roman"/>
              </w:rPr>
              <w:t>«ПРОТИВ»:</w:t>
            </w:r>
          </w:p>
        </w:tc>
        <w:tc>
          <w:tcPr>
            <w:tcW w:w="3309" w:type="pct"/>
            <w:vAlign w:val="center"/>
            <w:hideMark/>
          </w:tcPr>
          <w:p w14:paraId="3A1F058B" w14:textId="77777777" w:rsidR="005D6D17" w:rsidRDefault="005D6D17" w:rsidP="00B55F84">
            <w:pPr>
              <w:rPr>
                <w:rFonts w:eastAsia="Times New Roman"/>
              </w:rPr>
            </w:pPr>
            <w:r>
              <w:rPr>
                <w:rFonts w:eastAsia="Times New Roman"/>
              </w:rPr>
              <w:t xml:space="preserve">Нет. </w:t>
            </w:r>
          </w:p>
        </w:tc>
      </w:tr>
      <w:tr w:rsidR="005D6D17" w14:paraId="64EE8FED" w14:textId="77777777" w:rsidTr="005D6D17">
        <w:trPr>
          <w:divId w:val="897782278"/>
          <w:tblCellSpacing w:w="15" w:type="dxa"/>
        </w:trPr>
        <w:tc>
          <w:tcPr>
            <w:tcW w:w="1643" w:type="pct"/>
            <w:vAlign w:val="center"/>
            <w:hideMark/>
          </w:tcPr>
          <w:p w14:paraId="37F9D1A7" w14:textId="77777777" w:rsidR="005D6D17" w:rsidRDefault="005D6D17" w:rsidP="00B55F84">
            <w:pPr>
              <w:rPr>
                <w:rFonts w:eastAsia="Times New Roman"/>
              </w:rPr>
            </w:pPr>
            <w:r>
              <w:rPr>
                <w:rFonts w:eastAsia="Times New Roman"/>
              </w:rPr>
              <w:t>ВОЗДЕРЖАЛИСЬ:</w:t>
            </w:r>
          </w:p>
        </w:tc>
        <w:tc>
          <w:tcPr>
            <w:tcW w:w="3309" w:type="pct"/>
            <w:vAlign w:val="center"/>
            <w:hideMark/>
          </w:tcPr>
          <w:p w14:paraId="05ECB529" w14:textId="77777777" w:rsidR="005D6D17" w:rsidRDefault="005D6D17" w:rsidP="00B55F84">
            <w:pPr>
              <w:rPr>
                <w:rFonts w:eastAsia="Times New Roman"/>
              </w:rPr>
            </w:pPr>
            <w:r>
              <w:rPr>
                <w:rFonts w:eastAsia="Times New Roman"/>
              </w:rPr>
              <w:t xml:space="preserve">Нет. </w:t>
            </w:r>
          </w:p>
        </w:tc>
      </w:tr>
      <w:tr w:rsidR="005D6D17" w14:paraId="7465F8E7" w14:textId="77777777" w:rsidTr="005D6D17">
        <w:trPr>
          <w:divId w:val="897782278"/>
          <w:tblCellSpacing w:w="15" w:type="dxa"/>
        </w:trPr>
        <w:tc>
          <w:tcPr>
            <w:tcW w:w="1643" w:type="pct"/>
            <w:vAlign w:val="center"/>
            <w:hideMark/>
          </w:tcPr>
          <w:p w14:paraId="2F14737B" w14:textId="77777777" w:rsidR="005D6D17" w:rsidRDefault="005D6D17" w:rsidP="00B55F84">
            <w:pPr>
              <w:rPr>
                <w:rFonts w:eastAsia="Times New Roman"/>
              </w:rPr>
            </w:pPr>
            <w:r>
              <w:rPr>
                <w:rFonts w:eastAsia="Times New Roman"/>
              </w:rPr>
              <w:t>ОСОБЫЕ МНЕНИЯ: </w:t>
            </w:r>
          </w:p>
        </w:tc>
        <w:tc>
          <w:tcPr>
            <w:tcW w:w="3309" w:type="pct"/>
            <w:vAlign w:val="center"/>
            <w:hideMark/>
          </w:tcPr>
          <w:p w14:paraId="3E9EFD3E" w14:textId="77777777" w:rsidR="005D6D17" w:rsidRDefault="005D6D17" w:rsidP="00B55F84">
            <w:pPr>
              <w:rPr>
                <w:rFonts w:eastAsia="Times New Roman"/>
              </w:rPr>
            </w:pPr>
            <w:r>
              <w:rPr>
                <w:rFonts w:eastAsia="Times New Roman"/>
              </w:rPr>
              <w:t xml:space="preserve">Нет. </w:t>
            </w:r>
          </w:p>
        </w:tc>
      </w:tr>
    </w:tbl>
    <w:bookmarkEnd w:id="4"/>
    <w:p w14:paraId="070ABDC4" w14:textId="77777777" w:rsidR="003C233C" w:rsidRDefault="004147DA">
      <w:pPr>
        <w:pStyle w:val="2"/>
        <w:divId w:val="897782278"/>
        <w:rPr>
          <w:rFonts w:eastAsia="Times New Roman"/>
        </w:rPr>
      </w:pPr>
      <w:r>
        <w:rPr>
          <w:rFonts w:eastAsia="Times New Roman"/>
        </w:rPr>
        <w:t>Подписи членов комиссии:</w:t>
      </w:r>
    </w:p>
    <w:p w14:paraId="0CA3C220" w14:textId="77777777" w:rsidR="00B74C6D" w:rsidRDefault="00B74C6D">
      <w:pPr>
        <w:divId w:val="897782278"/>
        <w:rPr>
          <w:rFonts w:eastAsia="Times New Roman"/>
        </w:rPr>
      </w:pPr>
      <w:r w:rsidRPr="00693118">
        <w:rPr>
          <w:noProof/>
        </w:rPr>
        <w:drawing>
          <wp:inline distT="0" distB="0" distL="0" distR="0" wp14:anchorId="3262621C" wp14:editId="035A9528">
            <wp:extent cx="5938520" cy="19361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8520" cy="1936115"/>
                    </a:xfrm>
                    <a:prstGeom prst="rect">
                      <a:avLst/>
                    </a:prstGeom>
                    <a:noFill/>
                    <a:ln>
                      <a:noFill/>
                    </a:ln>
                  </pic:spPr>
                </pic:pic>
              </a:graphicData>
            </a:graphic>
          </wp:inline>
        </w:drawing>
      </w:r>
    </w:p>
    <w:p w14:paraId="1D53BCF5" w14:textId="77777777" w:rsidR="00B74C6D" w:rsidRDefault="00B74C6D" w:rsidP="00B74C6D">
      <w:pPr>
        <w:pStyle w:val="2"/>
        <w:divId w:val="897782278"/>
        <w:rPr>
          <w:rFonts w:eastAsia="Times New Roman"/>
        </w:rPr>
      </w:pPr>
      <w:r>
        <w:rPr>
          <w:rFonts w:eastAsia="Times New Roman"/>
        </w:rPr>
        <w:t xml:space="preserve">Дата подписания протокола: </w:t>
      </w:r>
    </w:p>
    <w:p w14:paraId="1CE1CBCA" w14:textId="77777777" w:rsidR="00B74C6D" w:rsidRDefault="00B74C6D">
      <w:pPr>
        <w:divId w:val="897782278"/>
        <w:rPr>
          <w:rFonts w:eastAsia="Times New Roman"/>
        </w:rPr>
      </w:pPr>
    </w:p>
    <w:p w14:paraId="141172B0" w14:textId="015B0BD6" w:rsidR="004147DA" w:rsidRDefault="00E46FF9">
      <w:pPr>
        <w:divId w:val="897782278"/>
        <w:rPr>
          <w:rFonts w:eastAsia="Times New Roman"/>
        </w:rPr>
      </w:pPr>
      <w:r>
        <w:rPr>
          <w:rFonts w:eastAsia="Times New Roman"/>
        </w:rPr>
        <w:t>23</w:t>
      </w:r>
      <w:r w:rsidR="004147DA">
        <w:rPr>
          <w:rFonts w:eastAsia="Times New Roman"/>
        </w:rPr>
        <w:t>.</w:t>
      </w:r>
      <w:r>
        <w:rPr>
          <w:rFonts w:eastAsia="Times New Roman"/>
        </w:rPr>
        <w:t>0</w:t>
      </w:r>
      <w:r w:rsidR="00B74C6D">
        <w:rPr>
          <w:rFonts w:eastAsia="Times New Roman"/>
        </w:rPr>
        <w:t>4</w:t>
      </w:r>
      <w:r w:rsidR="004147DA">
        <w:rPr>
          <w:rFonts w:eastAsia="Times New Roman"/>
        </w:rPr>
        <w:t>.20</w:t>
      </w:r>
      <w:r>
        <w:rPr>
          <w:rFonts w:eastAsia="Times New Roman"/>
        </w:rPr>
        <w:t>20</w:t>
      </w:r>
      <w:r w:rsidR="004147DA">
        <w:rPr>
          <w:rFonts w:eastAsia="Times New Roman"/>
        </w:rPr>
        <w:t xml:space="preserve"> </w:t>
      </w:r>
    </w:p>
    <w:sectPr w:rsidR="004147DA" w:rsidSect="00694BA9">
      <w:pgSz w:w="11906" w:h="16838"/>
      <w:pgMar w:top="737" w:right="851"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600D"/>
    <w:multiLevelType w:val="multilevel"/>
    <w:tmpl w:val="340403C0"/>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1" w15:restartNumberingAfterBreak="0">
    <w:nsid w:val="12712457"/>
    <w:multiLevelType w:val="multilevel"/>
    <w:tmpl w:val="168A2ADC"/>
    <w:lvl w:ilvl="0">
      <w:start w:val="2"/>
      <w:numFmt w:val="decimal"/>
      <w:lvlText w:val="%1."/>
      <w:lvlJc w:val="left"/>
      <w:pPr>
        <w:tabs>
          <w:tab w:val="num" w:pos="564"/>
        </w:tabs>
        <w:ind w:left="564" w:hanging="564"/>
      </w:pPr>
      <w:rPr>
        <w:rFonts w:cs="Times New Roman" w:hint="default"/>
      </w:rPr>
    </w:lvl>
    <w:lvl w:ilvl="1">
      <w:start w:val="1"/>
      <w:numFmt w:val="decimal"/>
      <w:lvlText w:val="%1.%2."/>
      <w:lvlJc w:val="left"/>
      <w:pPr>
        <w:tabs>
          <w:tab w:val="num" w:pos="564"/>
        </w:tabs>
        <w:ind w:left="564" w:hanging="564"/>
      </w:pPr>
      <w:rPr>
        <w:rFonts w:cs="Times New Roman" w:hint="default"/>
        <w:b/>
        <w:sz w:val="24"/>
        <w:szCs w:val="24"/>
      </w:rPr>
    </w:lvl>
    <w:lvl w:ilvl="2">
      <w:start w:val="1"/>
      <w:numFmt w:val="decimal"/>
      <w:lvlText w:val="%1.%2.%3."/>
      <w:lvlJc w:val="left"/>
      <w:pPr>
        <w:tabs>
          <w:tab w:val="num" w:pos="720"/>
        </w:tabs>
        <w:ind w:left="720" w:hanging="720"/>
      </w:pPr>
      <w:rPr>
        <w:rFonts w:cs="Times New Roman" w:hint="default"/>
        <w:b w:val="0"/>
        <w:i w:val="0"/>
        <w:sz w:val="24"/>
        <w:szCs w:val="24"/>
      </w:rPr>
    </w:lvl>
    <w:lvl w:ilvl="3">
      <w:start w:val="1"/>
      <w:numFmt w:val="decimal"/>
      <w:lvlText w:val="%1.%2.%3.%4."/>
      <w:lvlJc w:val="left"/>
      <w:pPr>
        <w:tabs>
          <w:tab w:val="num" w:pos="1430"/>
        </w:tabs>
        <w:ind w:left="1430" w:hanging="720"/>
      </w:pPr>
      <w:rPr>
        <w:rFonts w:cs="Times New Roman" w:hint="default"/>
        <w:b w:val="0"/>
        <w:i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216B42FF"/>
    <w:multiLevelType w:val="multilevel"/>
    <w:tmpl w:val="466ABAC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A511C7"/>
    <w:multiLevelType w:val="hybridMultilevel"/>
    <w:tmpl w:val="6E7AC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8633D9"/>
    <w:multiLevelType w:val="multilevel"/>
    <w:tmpl w:val="B86A736C"/>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6B32DD2"/>
    <w:multiLevelType w:val="multilevel"/>
    <w:tmpl w:val="1CD4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F56EDC"/>
    <w:multiLevelType w:val="multilevel"/>
    <w:tmpl w:val="6422DC68"/>
    <w:lvl w:ilvl="0">
      <w:start w:val="2"/>
      <w:numFmt w:val="decimal"/>
      <w:lvlText w:val="%1"/>
      <w:lvlJc w:val="left"/>
      <w:pPr>
        <w:ind w:left="480" w:hanging="480"/>
      </w:pPr>
      <w:rPr>
        <w:rFonts w:hint="default"/>
      </w:rPr>
    </w:lvl>
    <w:lvl w:ilvl="1">
      <w:start w:val="4"/>
      <w:numFmt w:val="decimal"/>
      <w:lvlText w:val="%1.%2"/>
      <w:lvlJc w:val="left"/>
      <w:pPr>
        <w:ind w:left="622" w:hanging="48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50657926"/>
    <w:multiLevelType w:val="multilevel"/>
    <w:tmpl w:val="2EBA15D2"/>
    <w:lvl w:ilvl="0">
      <w:start w:val="4"/>
      <w:numFmt w:val="decimal"/>
      <w:lvlText w:val="%1."/>
      <w:lvlJc w:val="left"/>
      <w:pPr>
        <w:ind w:left="360" w:hanging="360"/>
      </w:pPr>
      <w:rPr>
        <w:rFonts w:hint="default"/>
      </w:rPr>
    </w:lvl>
    <w:lvl w:ilvl="1">
      <w:start w:val="1"/>
      <w:numFmt w:val="decimal"/>
      <w:lvlText w:val="%1.%2."/>
      <w:lvlJc w:val="left"/>
      <w:pPr>
        <w:ind w:left="1764" w:hanging="720"/>
      </w:pPr>
      <w:rPr>
        <w:rFonts w:hint="default"/>
        <w:b w:val="0"/>
      </w:rPr>
    </w:lvl>
    <w:lvl w:ilvl="2">
      <w:start w:val="1"/>
      <w:numFmt w:val="decimal"/>
      <w:lvlText w:val="%1.%2.%3."/>
      <w:lvlJc w:val="left"/>
      <w:pPr>
        <w:ind w:left="2808" w:hanging="720"/>
      </w:pPr>
      <w:rPr>
        <w:rFonts w:hint="default"/>
        <w:b w:val="0"/>
      </w:rPr>
    </w:lvl>
    <w:lvl w:ilvl="3">
      <w:start w:val="1"/>
      <w:numFmt w:val="decimal"/>
      <w:lvlText w:val="%1.%2.%3.%4."/>
      <w:lvlJc w:val="left"/>
      <w:pPr>
        <w:ind w:left="4212" w:hanging="1080"/>
      </w:pPr>
      <w:rPr>
        <w:rFonts w:hint="default"/>
      </w:rPr>
    </w:lvl>
    <w:lvl w:ilvl="4">
      <w:start w:val="1"/>
      <w:numFmt w:val="decimal"/>
      <w:lvlText w:val="%1.%2.%3.%4.%5."/>
      <w:lvlJc w:val="left"/>
      <w:pPr>
        <w:ind w:left="5256" w:hanging="1080"/>
      </w:pPr>
      <w:rPr>
        <w:rFonts w:hint="default"/>
      </w:rPr>
    </w:lvl>
    <w:lvl w:ilvl="5">
      <w:start w:val="1"/>
      <w:numFmt w:val="decimal"/>
      <w:lvlText w:val="%1.%2.%3.%4.%5.%6."/>
      <w:lvlJc w:val="left"/>
      <w:pPr>
        <w:ind w:left="6660" w:hanging="1440"/>
      </w:pPr>
      <w:rPr>
        <w:rFonts w:hint="default"/>
      </w:rPr>
    </w:lvl>
    <w:lvl w:ilvl="6">
      <w:start w:val="1"/>
      <w:numFmt w:val="decimal"/>
      <w:lvlText w:val="%1.%2.%3.%4.%5.%6.%7."/>
      <w:lvlJc w:val="left"/>
      <w:pPr>
        <w:ind w:left="7704" w:hanging="1440"/>
      </w:pPr>
      <w:rPr>
        <w:rFonts w:hint="default"/>
      </w:rPr>
    </w:lvl>
    <w:lvl w:ilvl="7">
      <w:start w:val="1"/>
      <w:numFmt w:val="decimal"/>
      <w:lvlText w:val="%1.%2.%3.%4.%5.%6.%7.%8."/>
      <w:lvlJc w:val="left"/>
      <w:pPr>
        <w:ind w:left="9108" w:hanging="1800"/>
      </w:pPr>
      <w:rPr>
        <w:rFonts w:hint="default"/>
      </w:rPr>
    </w:lvl>
    <w:lvl w:ilvl="8">
      <w:start w:val="1"/>
      <w:numFmt w:val="decimal"/>
      <w:lvlText w:val="%1.%2.%3.%4.%5.%6.%7.%8.%9."/>
      <w:lvlJc w:val="left"/>
      <w:pPr>
        <w:ind w:left="10152" w:hanging="1800"/>
      </w:pPr>
      <w:rPr>
        <w:rFonts w:hint="default"/>
      </w:rPr>
    </w:lvl>
  </w:abstractNum>
  <w:abstractNum w:abstractNumId="8" w15:restartNumberingAfterBreak="0">
    <w:nsid w:val="52E327E9"/>
    <w:multiLevelType w:val="hybridMultilevel"/>
    <w:tmpl w:val="8BD01606"/>
    <w:lvl w:ilvl="0" w:tplc="303489AA">
      <w:start w:val="1"/>
      <w:numFmt w:val="russianLower"/>
      <w:lvlText w:val="%1)"/>
      <w:lvlJc w:val="left"/>
      <w:pPr>
        <w:ind w:left="644" w:hanging="360"/>
      </w:pPr>
      <w:rPr>
        <w:rFonts w:hint="default"/>
        <w:b/>
        <w:bCs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73E311B"/>
    <w:multiLevelType w:val="multilevel"/>
    <w:tmpl w:val="97F638DA"/>
    <w:lvl w:ilvl="0">
      <w:start w:val="1"/>
      <w:numFmt w:val="decimal"/>
      <w:lvlText w:val="%1."/>
      <w:lvlJc w:val="center"/>
      <w:pPr>
        <w:ind w:left="720" w:hanging="360"/>
      </w:pPr>
      <w:rPr>
        <w:rFonts w:ascii="Times New Roman" w:hAnsi="Times New Roman" w:cs="Times New Roman" w:hint="default"/>
        <w:b w:val="0"/>
        <w:sz w:val="24"/>
        <w:szCs w:val="24"/>
      </w:rPr>
    </w:lvl>
    <w:lvl w:ilvl="1">
      <w:start w:val="1"/>
      <w:numFmt w:val="decimal"/>
      <w:isLgl/>
      <w:lvlText w:val="%2)"/>
      <w:lvlJc w:val="left"/>
      <w:pPr>
        <w:ind w:left="1170" w:hanging="570"/>
      </w:pPr>
      <w:rPr>
        <w:rFonts w:ascii="Times New Roman" w:eastAsiaTheme="minorEastAsia" w:hAnsi="Times New Roman" w:cs="Times New Roman"/>
        <w:b w:val="0"/>
        <w:bCs/>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10" w15:restartNumberingAfterBreak="0">
    <w:nsid w:val="5BD660A4"/>
    <w:multiLevelType w:val="hybridMultilevel"/>
    <w:tmpl w:val="85DE1DE4"/>
    <w:lvl w:ilvl="0" w:tplc="31DE81A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A00D8A">
      <w:start w:val="1"/>
      <w:numFmt w:val="lowerLetter"/>
      <w:lvlText w:val="%2"/>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88DD04">
      <w:start w:val="1"/>
      <w:numFmt w:val="lowerRoman"/>
      <w:lvlText w:val="%3"/>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282822">
      <w:start w:val="1"/>
      <w:numFmt w:val="decimal"/>
      <w:lvlText w:val="%4"/>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7A5B6E">
      <w:start w:val="1"/>
      <w:numFmt w:val="lowerLetter"/>
      <w:lvlText w:val="%5"/>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7E3ED2">
      <w:start w:val="1"/>
      <w:numFmt w:val="lowerRoman"/>
      <w:lvlText w:val="%6"/>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22E59C">
      <w:start w:val="1"/>
      <w:numFmt w:val="decimal"/>
      <w:lvlText w:val="%7"/>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6C509E">
      <w:start w:val="1"/>
      <w:numFmt w:val="lowerLetter"/>
      <w:lvlText w:val="%8"/>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505846">
      <w:start w:val="1"/>
      <w:numFmt w:val="lowerRoman"/>
      <w:lvlText w:val="%9"/>
      <w:lvlJc w:val="left"/>
      <w:pPr>
        <w:ind w:left="6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1485A18"/>
    <w:multiLevelType w:val="multilevel"/>
    <w:tmpl w:val="39B4FB60"/>
    <w:lvl w:ilvl="0">
      <w:start w:val="6"/>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1"/>
      <w:numFmt w:val="decimal"/>
      <w:lvlText w:val="%3)"/>
      <w:lvlJc w:val="left"/>
      <w:pPr>
        <w:ind w:left="1320" w:hanging="720"/>
      </w:pPr>
      <w:rPr>
        <w:rFonts w:ascii="Times New Roman" w:eastAsiaTheme="minorEastAsia" w:hAnsi="Times New Roman" w:cs="Times New Roman"/>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2" w15:restartNumberingAfterBreak="0">
    <w:nsid w:val="626178F1"/>
    <w:multiLevelType w:val="multilevel"/>
    <w:tmpl w:val="F5D219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5BA6C6D"/>
    <w:multiLevelType w:val="hybridMultilevel"/>
    <w:tmpl w:val="861A3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202D0C"/>
    <w:multiLevelType w:val="multilevel"/>
    <w:tmpl w:val="41E44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004D31"/>
    <w:multiLevelType w:val="multilevel"/>
    <w:tmpl w:val="791CC8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12"/>
  </w:num>
  <w:num w:numId="5">
    <w:abstractNumId w:val="10"/>
  </w:num>
  <w:num w:numId="6">
    <w:abstractNumId w:val="2"/>
  </w:num>
  <w:num w:numId="7">
    <w:abstractNumId w:val="4"/>
  </w:num>
  <w:num w:numId="8">
    <w:abstractNumId w:val="6"/>
  </w:num>
  <w:num w:numId="9">
    <w:abstractNumId w:val="8"/>
  </w:num>
  <w:num w:numId="10">
    <w:abstractNumId w:val="15"/>
  </w:num>
  <w:num w:numId="11">
    <w:abstractNumId w:val="11"/>
  </w:num>
  <w:num w:numId="12">
    <w:abstractNumId w:val="3"/>
  </w:num>
  <w:num w:numId="13">
    <w:abstractNumId w:val="13"/>
  </w:num>
  <w:num w:numId="14">
    <w:abstractNumId w:val="14"/>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2EF"/>
    <w:rsid w:val="00036C4F"/>
    <w:rsid w:val="00080CF5"/>
    <w:rsid w:val="00112959"/>
    <w:rsid w:val="00156B2C"/>
    <w:rsid w:val="0019266D"/>
    <w:rsid w:val="001A767F"/>
    <w:rsid w:val="00242DCE"/>
    <w:rsid w:val="003542EF"/>
    <w:rsid w:val="003C233C"/>
    <w:rsid w:val="004007A5"/>
    <w:rsid w:val="0041193E"/>
    <w:rsid w:val="004147DA"/>
    <w:rsid w:val="004415FE"/>
    <w:rsid w:val="005020C9"/>
    <w:rsid w:val="00533277"/>
    <w:rsid w:val="005D6D17"/>
    <w:rsid w:val="00642252"/>
    <w:rsid w:val="00694BA9"/>
    <w:rsid w:val="00756475"/>
    <w:rsid w:val="00794B78"/>
    <w:rsid w:val="007A381C"/>
    <w:rsid w:val="007C4380"/>
    <w:rsid w:val="0083721D"/>
    <w:rsid w:val="00843ADA"/>
    <w:rsid w:val="00845909"/>
    <w:rsid w:val="008C3102"/>
    <w:rsid w:val="008D31D9"/>
    <w:rsid w:val="00936BE5"/>
    <w:rsid w:val="00A77DE4"/>
    <w:rsid w:val="00AA3601"/>
    <w:rsid w:val="00AF6F92"/>
    <w:rsid w:val="00B41C38"/>
    <w:rsid w:val="00B74C6D"/>
    <w:rsid w:val="00C22C7D"/>
    <w:rsid w:val="00CA4E45"/>
    <w:rsid w:val="00CA72EC"/>
    <w:rsid w:val="00CF40D4"/>
    <w:rsid w:val="00D97A41"/>
    <w:rsid w:val="00E4315B"/>
    <w:rsid w:val="00E46FF9"/>
    <w:rsid w:val="00EC6E27"/>
    <w:rsid w:val="00EE71CE"/>
    <w:rsid w:val="00F07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13999D"/>
  <w15:chartTrackingRefBased/>
  <w15:docId w15:val="{BB26F4A8-C39E-4E84-9AD7-0DF1FF6A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paragraph" w:styleId="a4">
    <w:name w:val="No Spacing"/>
    <w:uiPriority w:val="1"/>
    <w:qFormat/>
    <w:rsid w:val="005D6D17"/>
    <w:rPr>
      <w:rFonts w:eastAsiaTheme="minorEastAsia"/>
      <w:sz w:val="24"/>
      <w:szCs w:val="24"/>
    </w:rPr>
  </w:style>
  <w:style w:type="paragraph" w:styleId="a5">
    <w:name w:val="Balloon Text"/>
    <w:basedOn w:val="a"/>
    <w:link w:val="a6"/>
    <w:uiPriority w:val="99"/>
    <w:semiHidden/>
    <w:unhideWhenUsed/>
    <w:rsid w:val="00843ADA"/>
    <w:rPr>
      <w:rFonts w:ascii="Segoe UI" w:hAnsi="Segoe UI" w:cs="Segoe UI"/>
      <w:sz w:val="18"/>
      <w:szCs w:val="18"/>
    </w:rPr>
  </w:style>
  <w:style w:type="character" w:customStyle="1" w:styleId="a6">
    <w:name w:val="Текст выноски Знак"/>
    <w:basedOn w:val="a0"/>
    <w:link w:val="a5"/>
    <w:uiPriority w:val="99"/>
    <w:semiHidden/>
    <w:rsid w:val="00843ADA"/>
    <w:rPr>
      <w:rFonts w:ascii="Segoe UI" w:eastAsiaTheme="minorEastAsia" w:hAnsi="Segoe UI" w:cs="Segoe UI"/>
      <w:sz w:val="18"/>
      <w:szCs w:val="18"/>
    </w:rPr>
  </w:style>
  <w:style w:type="paragraph" w:customStyle="1" w:styleId="31">
    <w:name w:val="Пункт_3"/>
    <w:basedOn w:val="a"/>
    <w:uiPriority w:val="99"/>
    <w:rsid w:val="00D97A41"/>
    <w:pPr>
      <w:jc w:val="both"/>
    </w:pPr>
    <w:rPr>
      <w:rFonts w:eastAsia="Times New Roman"/>
      <w:sz w:val="28"/>
      <w:szCs w:val="28"/>
    </w:rPr>
  </w:style>
  <w:style w:type="paragraph" w:styleId="a7">
    <w:name w:val="List Paragraph"/>
    <w:basedOn w:val="a"/>
    <w:uiPriority w:val="34"/>
    <w:qFormat/>
    <w:rsid w:val="008C3102"/>
    <w:pPr>
      <w:ind w:left="720"/>
      <w:contextualSpacing/>
    </w:pPr>
  </w:style>
  <w:style w:type="table" w:styleId="a8">
    <w:name w:val="Table Grid"/>
    <w:basedOn w:val="a1"/>
    <w:uiPriority w:val="39"/>
    <w:rsid w:val="00400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4007A5"/>
    <w:rPr>
      <w:rFonts w:cs="Times New Roman"/>
      <w:color w:val="0000FF"/>
      <w:u w:val="single"/>
    </w:rPr>
  </w:style>
  <w:style w:type="paragraph" w:styleId="aa">
    <w:name w:val="List Number"/>
    <w:basedOn w:val="a"/>
    <w:uiPriority w:val="99"/>
    <w:rsid w:val="001A767F"/>
    <w:pPr>
      <w:autoSpaceDE w:val="0"/>
      <w:autoSpaceDN w:val="0"/>
      <w:spacing w:before="60" w:line="360" w:lineRule="auto"/>
      <w:jc w:val="both"/>
    </w:pPr>
    <w:rPr>
      <w:rFonts w:eastAsia="Times New Roman"/>
      <w:sz w:val="28"/>
      <w:szCs w:val="28"/>
    </w:rPr>
  </w:style>
  <w:style w:type="paragraph" w:styleId="32">
    <w:name w:val="Body Text 3"/>
    <w:basedOn w:val="a"/>
    <w:link w:val="33"/>
    <w:rsid w:val="001A767F"/>
    <w:pPr>
      <w:shd w:val="clear" w:color="auto" w:fill="FFFFFF"/>
      <w:jc w:val="both"/>
    </w:pPr>
    <w:rPr>
      <w:rFonts w:eastAsia="Times New Roman"/>
      <w:color w:val="000000"/>
      <w:sz w:val="22"/>
      <w:szCs w:val="22"/>
    </w:rPr>
  </w:style>
  <w:style w:type="character" w:customStyle="1" w:styleId="33">
    <w:name w:val="Основной текст 3 Знак"/>
    <w:basedOn w:val="a0"/>
    <w:link w:val="32"/>
    <w:rsid w:val="001A767F"/>
    <w:rPr>
      <w:color w:val="000000"/>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78227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803</Words>
  <Characters>5602</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Яна Пархомчук</cp:lastModifiedBy>
  <cp:revision>3</cp:revision>
  <cp:lastPrinted>2020-04-24T08:51:00Z</cp:lastPrinted>
  <dcterms:created xsi:type="dcterms:W3CDTF">2020-04-24T08:49:00Z</dcterms:created>
  <dcterms:modified xsi:type="dcterms:W3CDTF">2020-04-24T08:51:00Z</dcterms:modified>
</cp:coreProperties>
</file>